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11C137" w14:textId="675345CF" w:rsidR="00C85A0A" w:rsidRPr="008D75C6" w:rsidRDefault="00C85A0A" w:rsidP="008D75C6">
      <w:pPr>
        <w:spacing w:after="240" w:line="360" w:lineRule="auto"/>
        <w:jc w:val="both"/>
        <w:rPr>
          <w:color w:val="00B050"/>
        </w:rPr>
      </w:pPr>
      <w:r w:rsidRPr="008D75C6">
        <w:rPr>
          <w:rFonts w:ascii="Times New Roman" w:eastAsia="Times New Roman" w:hAnsi="Times New Roman"/>
          <w:b/>
          <w:bCs/>
          <w:color w:val="00B050"/>
          <w:sz w:val="24"/>
          <w:szCs w:val="24"/>
          <w:lang w:val="hu-HU" w:eastAsia="en-GB"/>
        </w:rPr>
        <w:t xml:space="preserve">4.2 A kereskedelmi </w:t>
      </w:r>
      <w:r w:rsidR="008D75C6" w:rsidRPr="008D75C6">
        <w:rPr>
          <w:rFonts w:ascii="Times New Roman" w:eastAsia="Times New Roman" w:hAnsi="Times New Roman"/>
          <w:b/>
          <w:bCs/>
          <w:color w:val="00B050"/>
          <w:sz w:val="24"/>
          <w:szCs w:val="24"/>
          <w:lang w:val="hu-HU" w:eastAsia="en-GB"/>
        </w:rPr>
        <w:t>vállalkozások eszközei és eszközgazdálkodása</w:t>
      </w:r>
    </w:p>
    <w:p w14:paraId="74842D1B" w14:textId="4335F3B0" w:rsidR="00755381" w:rsidRPr="00755381" w:rsidRDefault="007976A7" w:rsidP="00755381">
      <w:pPr>
        <w:rPr>
          <w:b/>
        </w:rPr>
      </w:pPr>
      <w:r>
        <w:rPr>
          <w:b/>
        </w:rPr>
        <w:t xml:space="preserve">4.2.1. </w:t>
      </w:r>
      <w:r w:rsidR="00755381" w:rsidRPr="00755381">
        <w:rPr>
          <w:b/>
        </w:rPr>
        <w:t xml:space="preserve">A kereskedelmi vállalkozások vagyona </w:t>
      </w:r>
    </w:p>
    <w:p w14:paraId="1901B8B4" w14:textId="44040289" w:rsidR="00755381" w:rsidRDefault="00755381" w:rsidP="00632882">
      <w:pPr>
        <w:jc w:val="both"/>
      </w:pPr>
      <w:r>
        <w:t xml:space="preserve">A kereskedelmi vállalkozások alapításának és folyamatos működtetésének feltétele a tevékenységük jellegének megfelelő nagyságú és összetételű vagyon megléte. A vagyon nagysága és összetétele elsődlegesen a vállalkozás tevékenységének a tőkeigényességétől függ. A vállalkozás vagyona több forrásból származhat: az alapítóktól, a piac más szereplőitől (hitel, kölcsön) és a vállalkozás nyereségéből (ennek növelése az alapvető célja a vállalkozásnak). </w:t>
      </w:r>
    </w:p>
    <w:p w14:paraId="57AC5124" w14:textId="65A04B4D" w:rsidR="00755381" w:rsidRDefault="00755381" w:rsidP="00632882">
      <w:pPr>
        <w:jc w:val="both"/>
      </w:pPr>
      <w:r>
        <w:t>A vállalkozás vagyonát kétféle szempont szerint vizsgálhatjuk. Egyrészt az eszközök oldaláról, vagyis a vállalkozások vagyonelemei a vállalkozás tevékenységében milyen szerepet töltenek be és milyen a konkrét megjelenési formájuk. Az egyes vagyoni elemek az újratermelési folyamatban betöltött szerepük szerint lehetnek befektetett eszközök és forgóeszközök. Másrészt a források oldaláról, azaz az egyes vagyonrészek honnan származnak, mi az eredetük. Szükséges kiemelni, hogy mivel a vállalkozás egyazon vagyonát vizsgáljuk kétféle vetületben, az összes eszközérték mindig megegyezik az összes forrásértékkel.</w:t>
      </w:r>
    </w:p>
    <w:p w14:paraId="5175AC07" w14:textId="6CB09604" w:rsidR="000600C6" w:rsidRDefault="000600C6" w:rsidP="00632882">
      <w:pPr>
        <w:jc w:val="both"/>
        <w:rPr>
          <w:b/>
          <w:color w:val="FF0000"/>
        </w:rPr>
      </w:pPr>
      <w:r w:rsidRPr="000600C6">
        <w:rPr>
          <w:b/>
          <w:color w:val="FF0000"/>
        </w:rPr>
        <w:t>ÁBRA</w:t>
      </w:r>
      <w:r w:rsidR="000F51CB">
        <w:rPr>
          <w:b/>
          <w:color w:val="FF0000"/>
        </w:rPr>
        <w:t xml:space="preserve">: </w:t>
      </w:r>
      <w:r w:rsidRPr="000600C6">
        <w:rPr>
          <w:b/>
          <w:color w:val="FF0000"/>
        </w:rPr>
        <w:t xml:space="preserve"> A vállalkozás vagyonának eszköz és forrás vetülete</w:t>
      </w:r>
      <w:r w:rsidR="00C65A77">
        <w:rPr>
          <w:b/>
          <w:color w:val="FF0000"/>
        </w:rPr>
        <w:t xml:space="preserve"> (külön feltöltve képként, mert a saját prf-ből nem tudtam kivenni)</w:t>
      </w:r>
    </w:p>
    <w:p w14:paraId="40D401E6" w14:textId="77777777" w:rsidR="000600C6" w:rsidRPr="000600C6" w:rsidRDefault="000600C6" w:rsidP="00632882">
      <w:pPr>
        <w:jc w:val="both"/>
        <w:rPr>
          <w:b/>
          <w:color w:val="FF0000"/>
        </w:rPr>
      </w:pPr>
    </w:p>
    <w:p w14:paraId="5E4D9AE6" w14:textId="7F94C06C" w:rsidR="00755381" w:rsidRPr="0060023B" w:rsidRDefault="00755381" w:rsidP="00755381">
      <w:pPr>
        <w:rPr>
          <w:b/>
        </w:rPr>
      </w:pPr>
      <w:r w:rsidRPr="0060023B">
        <w:rPr>
          <w:b/>
        </w:rPr>
        <w:t>4.2.1.</w:t>
      </w:r>
      <w:r w:rsidR="007976A7">
        <w:rPr>
          <w:b/>
        </w:rPr>
        <w:t xml:space="preserve">1. </w:t>
      </w:r>
      <w:r w:rsidRPr="0060023B">
        <w:rPr>
          <w:b/>
        </w:rPr>
        <w:t xml:space="preserve">Befektetett eszközök  </w:t>
      </w:r>
    </w:p>
    <w:p w14:paraId="60283DAA" w14:textId="77777777" w:rsidR="00664D8B" w:rsidRDefault="00755381" w:rsidP="00715AD0">
      <w:pPr>
        <w:jc w:val="both"/>
      </w:pPr>
      <w:r>
        <w:t xml:space="preserve">A befektetett eszközök tulajdonságjellemzői szerint a vállalkozás tevékenységeit tartósan (egy évnél hosszabb ideig) szolgálják, beépítésre kerülnek a vállalkozás folyamataiba. A befektetett eszközök három csoportba sorolhatók, ezek: </w:t>
      </w:r>
    </w:p>
    <w:p w14:paraId="6030C92F" w14:textId="77777777" w:rsidR="00664D8B" w:rsidRDefault="00755381" w:rsidP="00664D8B">
      <w:pPr>
        <w:spacing w:after="0" w:line="240" w:lineRule="auto"/>
        <w:jc w:val="both"/>
      </w:pPr>
      <w:r>
        <w:t xml:space="preserve">− az immateriális javak </w:t>
      </w:r>
    </w:p>
    <w:p w14:paraId="68814CD5" w14:textId="77777777" w:rsidR="00664D8B" w:rsidRDefault="00755381" w:rsidP="00664D8B">
      <w:pPr>
        <w:spacing w:after="0" w:line="240" w:lineRule="auto"/>
        <w:jc w:val="both"/>
      </w:pPr>
      <w:r>
        <w:t xml:space="preserve">− a tárgyi eszközök </w:t>
      </w:r>
    </w:p>
    <w:p w14:paraId="623C5C6B" w14:textId="5D9194E8" w:rsidR="00755381" w:rsidRDefault="00755381" w:rsidP="00664D8B">
      <w:pPr>
        <w:spacing w:after="0" w:line="240" w:lineRule="auto"/>
        <w:jc w:val="both"/>
      </w:pPr>
      <w:r>
        <w:t xml:space="preserve">− a pénzügyi eszközök </w:t>
      </w:r>
    </w:p>
    <w:p w14:paraId="350A71C8" w14:textId="77777777" w:rsidR="00664D8B" w:rsidRDefault="00664D8B" w:rsidP="00664D8B">
      <w:pPr>
        <w:spacing w:after="0" w:line="240" w:lineRule="auto"/>
        <w:jc w:val="both"/>
      </w:pPr>
    </w:p>
    <w:p w14:paraId="120C0384" w14:textId="77777777" w:rsidR="00755381" w:rsidRDefault="00755381" w:rsidP="00715AD0">
      <w:pPr>
        <w:jc w:val="both"/>
      </w:pPr>
      <w:r>
        <w:t xml:space="preserve">A </w:t>
      </w:r>
      <w:r w:rsidRPr="00E33FFD">
        <w:rPr>
          <w:b/>
        </w:rPr>
        <w:t>befektetett immateriális javak</w:t>
      </w:r>
      <w:r>
        <w:t xml:space="preserve"> csoportjába azok az eszközök tartoznak, amelyek a vállalkozás tevékenységét tartósan közvetlenül vagy közvetve szolgálják és anyagi formában nem jelennek meg, azonban anyagi formában megjelenő eszközökhöz vagy tevékenységekhez kapcsolódnak. Ezek lehetnek: </w:t>
      </w:r>
    </w:p>
    <w:p w14:paraId="11B41666" w14:textId="326FE9BB" w:rsidR="00755381" w:rsidRDefault="00755381" w:rsidP="00715AD0">
      <w:pPr>
        <w:jc w:val="both"/>
      </w:pPr>
      <w:r>
        <w:t xml:space="preserve">a) Vagyoni értékű jogok: azoknak a szerzett jogoknak az értékét foglalják magukban, amelyek eszközök használatára, kezelésére vagy valamilyen tevékenység végzésére biztosítanak lehetőséget. Főbb típusai:  • bérleti jog (üzletek bérleti joga, valamint más jellegű épületekre, gépekre, berendezésekre, járművekre vonatkozó jogok), • használati jog (földterületre, építményre, szoftverre stb. vonatkozó jogok), • tevékenység végzésére vagy annak megjelenítésére vonatkozó jogok (áruk és árucsoportok kizárólagos forgalmazói joga, márkanév használata, franchise jog) • koncessziós jog (területre, csővezetékes termékszállításra és tárolásra). </w:t>
      </w:r>
    </w:p>
    <w:p w14:paraId="628A6BBA" w14:textId="77777777" w:rsidR="00755381" w:rsidRDefault="00755381" w:rsidP="00715AD0">
      <w:pPr>
        <w:jc w:val="both"/>
      </w:pPr>
      <w:r>
        <w:t xml:space="preserve">b) Szellemi termék: azokat az értékeket foglalják magukban, amelyek szellemi tevékenység eredményeként keletkeztek, és valamilyen jogvédelemben részesülnek, vagy jogvédelem </w:t>
      </w:r>
      <w:r w:rsidRPr="00755381">
        <w:t xml:space="preserve">ben ugyan nem részesülnek, de titkosságuk alapján monopolizálhatóak. Ide tartozik többek között a találmány, a szabadalom, a számítógépes rendszerekben használt szoftverek, a gyártási eljárás, a védjegy, piackutatási tanulmányok, egyéb szellemi termékek. A kereskedelemben elsődlegesen a piackutatási </w:t>
      </w:r>
      <w:r w:rsidRPr="00755381">
        <w:lastRenderedPageBreak/>
        <w:t xml:space="preserve">tanulmányok, a szoftverek és az értékesítési franchise-rendszer terjedésével a know-how-ok jellemzőek. </w:t>
      </w:r>
    </w:p>
    <w:p w14:paraId="6E68C7FF" w14:textId="77777777" w:rsidR="00755381" w:rsidRDefault="00755381" w:rsidP="00361F28">
      <w:pPr>
        <w:jc w:val="both"/>
      </w:pPr>
      <w:r w:rsidRPr="00755381">
        <w:t xml:space="preserve">c) Üzleti érték vagy cégérték: a vállalkozás valós értékét, a goodwill-ját mutatja, ami több tényezőtől függ (cash-flow, eszközérték, pénzügyi helyzet, tárgyi eszközök állapota, versenyképes piaci jelenlét, kereskedelmi-gazdasági pozíció). </w:t>
      </w:r>
    </w:p>
    <w:p w14:paraId="18E9FEA7" w14:textId="77777777" w:rsidR="00755381" w:rsidRDefault="00755381" w:rsidP="00361F28">
      <w:pPr>
        <w:jc w:val="both"/>
      </w:pPr>
      <w:r w:rsidRPr="00755381">
        <w:t xml:space="preserve">d) Alapítás-átszervezés aktivált értéke1: tartalmát tekintve olyan tételeket foglal magában, amelyek a vállalakozás alapításával, tevékenységének bővítésével, működési folyamatainak és szervezeti egységeinek átalakításával/átszervezésével kapcsolatosan felmerülő költségek, és várhatóan a jövőben több év alatt a vállalkozás tevékenységein keresztül közvetve megtérülnek. Ide tartoznak például a cégbírósági bejegyzés és az ügyvédi munka költségei, a vagyonértékelési költségek, vagy a kereskedelmi vállalkozásoknál az üzlet kialakításának és átrendezésének tervezete, az arculatterv kialakításának költségei. </w:t>
      </w:r>
    </w:p>
    <w:p w14:paraId="231A482D" w14:textId="44CD740D" w:rsidR="00755381" w:rsidRDefault="00755381" w:rsidP="00361F28">
      <w:pPr>
        <w:jc w:val="both"/>
      </w:pPr>
      <w:r w:rsidRPr="00755381">
        <w:t>e) Kísérleti fejlesztés aktivált értéke2: tartalmát tekintve olyan értékeket foglal magában, amelyek kísérleti fejlesztés kapcsán keletkeztek, és a jövőben a kísérleti fejlesztés eredményeként megjelenő eszköz hasznosításán keresztül várhatóan megtérülnek az eredménynövekedésből. (A sikertelenül befejezett kísérleti fejlesztések költségei a vállalkozás eredményének terhére kerülnek elszámolásra a tárgyévben.)</w:t>
      </w:r>
    </w:p>
    <w:p w14:paraId="5B1DCFF2" w14:textId="77777777" w:rsidR="006A4F39" w:rsidRDefault="006A4F39" w:rsidP="00B7261D">
      <w:pPr>
        <w:jc w:val="both"/>
      </w:pPr>
      <w:r w:rsidRPr="006A4F39">
        <w:t xml:space="preserve">A </w:t>
      </w:r>
      <w:r w:rsidRPr="00B7261D">
        <w:rPr>
          <w:b/>
        </w:rPr>
        <w:t>befektetett tárgyi eszközök</w:t>
      </w:r>
      <w:r w:rsidRPr="006A4F39">
        <w:t xml:space="preserve"> körét azok a vagyonelemek képezik, amelyek a vállalkozás tevékenységét közvetlenül vagy közvetve tartósan szolgálják, és anyagi formában is megjelennek. Ide tartoznak: </w:t>
      </w:r>
    </w:p>
    <w:p w14:paraId="449241E3" w14:textId="77777777" w:rsidR="006A4F39" w:rsidRDefault="006A4F39" w:rsidP="00B7261D">
      <w:pPr>
        <w:jc w:val="both"/>
      </w:pPr>
      <w:r w:rsidRPr="006A4F39">
        <w:t xml:space="preserve">a) Ingatlanok, ami alatt értendő a földterület (telek, telkesítés, termőföld, erdő stb.), valamint a földterülettel kapcsolatban létesített eszközök köre, így az épületek (az üzletek, a bevásárlóközpontok, a raktárak, az irodai épületek stb.), épületrészek, továbbá az építmények (utak, parkolók, vasutak, hidak, kerítések stb.). </w:t>
      </w:r>
    </w:p>
    <w:p w14:paraId="03B57F14" w14:textId="77777777" w:rsidR="006A4F39" w:rsidRDefault="006A4F39" w:rsidP="00B7261D">
      <w:pPr>
        <w:jc w:val="both"/>
      </w:pPr>
      <w:r w:rsidRPr="006A4F39">
        <w:t xml:space="preserve">b) Műszaki berendezések, gépek, járművek anyagi formában jelennek meg, és a vállalkozás tevékenységét/tevékenységeit közvetlenül és tartósan szolgálják. A kereskedelmi vállalkozások tárgyi eszközértékének döntő részét az üzlethelységek berendezései, tárlók, gondolák, hűtőpultok, mérlegek, pénztári rendszerek, anyagmozgató berendezések teszik ki. Saját gépjárműveket csak korlátozott számban üzemeltetnek, ezeket inkább lízingelik a kereskedelmi cégek. A lízing konstrukció előnye a tőke-megtakarításban, és a könnyebb korszerűsítési lehetőségben rejlik. </w:t>
      </w:r>
    </w:p>
    <w:p w14:paraId="40806A06" w14:textId="19704937" w:rsidR="006A4F39" w:rsidRDefault="006A4F39" w:rsidP="00B7261D">
      <w:pPr>
        <w:jc w:val="both"/>
      </w:pPr>
      <w:r w:rsidRPr="006A4F39">
        <w:t xml:space="preserve">c) Egyéb berendezések, felszerelések, járművek a vállalkozás tevékenységét közvetve szolgálják, például irodai, igazgatási berendezések és felszerelések, számítógéprendszerek, a vezetők által használt gépkocsik. </w:t>
      </w:r>
    </w:p>
    <w:p w14:paraId="3D119F57" w14:textId="5FC1087C" w:rsidR="00FA2583" w:rsidRDefault="006A4F39" w:rsidP="00B7261D">
      <w:pPr>
        <w:jc w:val="both"/>
      </w:pPr>
      <w:r w:rsidRPr="006A4F39">
        <w:t>d) Folyamatban lévő beruházások, felújítások magukba foglalják egyrészt a beruházási célú, üzembe helyezendő tárgyi eszközök beszerzésének, létesítésének, előállításának értékét, másrészt a már üzembe helyezett tárgyi eszközök felújítását, bővítését, átalakítását, élet</w:t>
      </w:r>
      <w:r w:rsidR="00FA2583" w:rsidRPr="00FA2583">
        <w:t xml:space="preserve"> </w:t>
      </w:r>
      <w:r w:rsidR="00FA2583">
        <w:t xml:space="preserve">tartalmának vagy kapacitásának növelését szolgáló munkák ellenértékét vagy előállítási értékét. Ezek mellett itt kerülnek nyilvántartásra a több év alatt megvalósuló építési jellegű befektetéseknek (pl. üzletek beruházásainak) az adott évben elkészített értéke, mivel ezek a kivitelezés megkezdésétől folyamatosan a vállalkozás vagyonát növelik. </w:t>
      </w:r>
    </w:p>
    <w:p w14:paraId="49FA8D69" w14:textId="77777777" w:rsidR="00FA2583" w:rsidRDefault="00FA2583" w:rsidP="00B7261D">
      <w:pPr>
        <w:jc w:val="both"/>
      </w:pPr>
      <w:r>
        <w:lastRenderedPageBreak/>
        <w:t xml:space="preserve">A </w:t>
      </w:r>
      <w:r w:rsidRPr="00A34D7D">
        <w:rPr>
          <w:b/>
        </w:rPr>
        <w:t>befektetett pénzügyi eszközök</w:t>
      </w:r>
      <w:r>
        <w:t xml:space="preserve"> azoknak a vagyonelemeknek az értéke, amelyeket a vállalkozás tartósan a vállalkozáson kívül hasznosít, és értékpapírok vagy követelések formájában jelennek meg. A befektetett pénzügyi eszközök tehát monetáris eszközök és egyben vállalkozáson kívüli befektetések.  </w:t>
      </w:r>
    </w:p>
    <w:p w14:paraId="1D4DB05F" w14:textId="77777777" w:rsidR="00FA2583" w:rsidRDefault="00FA2583" w:rsidP="00FA2583">
      <w:r>
        <w:t xml:space="preserve">− értékpapíroknak a megjelenési formája és tartalma szerint kétféle típusát különböztetik meg:  </w:t>
      </w:r>
    </w:p>
    <w:p w14:paraId="1FD7E4EC" w14:textId="77777777" w:rsidR="00FA2583" w:rsidRDefault="00FA2583" w:rsidP="00796B46">
      <w:pPr>
        <w:ind w:left="708"/>
      </w:pPr>
      <w:r>
        <w:t xml:space="preserve">• tulajdoni viszonyt megtestesítő értékpapírok, amelyek tartós részesedések, és a birtokosaiknak egyrészt meghatározott vagyoni jogokat (osztalék, elővétel, likvidációs jog) biztosítanak, másrészt pedig tagsági jogokat (irányítás, ellenőrzés, részvétel, összehívás stb.) tesznek lehetővé. Ide sorolandók az üzletrészek utáni részesedési jog, a részvények, vagyonjegyek, vagyoni betétek stb. </w:t>
      </w:r>
    </w:p>
    <w:p w14:paraId="77D49093" w14:textId="4873DC51" w:rsidR="00FA2583" w:rsidRDefault="00FA2583" w:rsidP="00796B46">
      <w:pPr>
        <w:ind w:left="708"/>
      </w:pPr>
      <w:r>
        <w:t xml:space="preserve">• tartós egyéb értékpapírok, amelyek hitelviszonyt megtestesítő formát öltenek, ezek körébe sorolják a kötvényt, a kincstárjegyet, a letéti jegyet, a pénztárjegyet stb. </w:t>
      </w:r>
    </w:p>
    <w:p w14:paraId="3DE7E5E6" w14:textId="2C0FDE6C" w:rsidR="00755381" w:rsidRDefault="00FA2583" w:rsidP="00FA2583">
      <w:r>
        <w:t>− tartós követelések, azokat az éven túl befolyó fizetési igényeket foglalják magukban, amelyek más vállalkozásoknak vagy egyéb jogi személyeknek nyújtott kölcsönből, a vállalkozás pénzeszközeinek bankban történő lekötéséből (kamatjövedelem szerzési célzattal), vagy eszközeinek értékesítéséből erednek.</w:t>
      </w:r>
    </w:p>
    <w:p w14:paraId="30DD6630" w14:textId="31074B0F" w:rsidR="00632882" w:rsidRPr="00632882" w:rsidRDefault="00303397" w:rsidP="00632882">
      <w:pPr>
        <w:rPr>
          <w:b/>
        </w:rPr>
      </w:pPr>
      <w:r>
        <w:rPr>
          <w:b/>
        </w:rPr>
        <w:t>4</w:t>
      </w:r>
      <w:r w:rsidR="00632882" w:rsidRPr="00632882">
        <w:rPr>
          <w:b/>
        </w:rPr>
        <w:t>.</w:t>
      </w:r>
      <w:r>
        <w:rPr>
          <w:b/>
        </w:rPr>
        <w:t>2</w:t>
      </w:r>
      <w:r w:rsidR="00632882" w:rsidRPr="00632882">
        <w:rPr>
          <w:b/>
        </w:rPr>
        <w:t>.</w:t>
      </w:r>
      <w:r w:rsidR="00642386">
        <w:rPr>
          <w:b/>
        </w:rPr>
        <w:t>1.</w:t>
      </w:r>
      <w:r w:rsidR="00632882" w:rsidRPr="00632882">
        <w:rPr>
          <w:b/>
        </w:rPr>
        <w:t xml:space="preserve">2. Forgóeszközök  </w:t>
      </w:r>
    </w:p>
    <w:p w14:paraId="4BDCFA01" w14:textId="77777777" w:rsidR="00632882" w:rsidRDefault="00632882" w:rsidP="00632882">
      <w:r>
        <w:t xml:space="preserve">A forgóeszközök tulajdonságjellemzőik szerint – a velük kapcsolatos célkitűzés következtében – folyamatosan változtatva formájukat az újratermelési folyamat más és más szakaszába lépnek, s a vállalkozás tevékenységét egy évnél rövidebb ideig szolgálják. A forgóeszközök a megjelenési módjuk alapján négy csoportba rendezhetők: készletek, követelések, forgatási célú értékpapírok és pénzeszközök. </w:t>
      </w:r>
    </w:p>
    <w:p w14:paraId="1924B7F4" w14:textId="77777777" w:rsidR="00632882" w:rsidRDefault="00632882" w:rsidP="00632882">
      <w:r>
        <w:t xml:space="preserve">1. </w:t>
      </w:r>
      <w:r w:rsidRPr="00CE387D">
        <w:rPr>
          <w:b/>
        </w:rPr>
        <w:t>Készletek</w:t>
      </w:r>
      <w:r>
        <w:t xml:space="preserve">: azokat az anyagi és nem anyagi formában megjelenő eszközöket foglalja magába, amelyek a vállalkozás tevékenységét közvetlenül vagy közvetve szolgálják és egy évnél rövidebb idő alatt felhasználásra, értékesítésre vagy átalakításra kerülnek. Keletkezésük szempontjából lehetnek saját előállítású/termelésű készletek és vásárolt készletek.  </w:t>
      </w:r>
    </w:p>
    <w:p w14:paraId="4AE59DEF" w14:textId="77777777" w:rsidR="00CE387D" w:rsidRDefault="00632882" w:rsidP="00632882">
      <w:r>
        <w:t xml:space="preserve">− Saját termelésű készletekkel nem foglalkozunk, mert a kereskedelmi vállalkozás nem állít elő terméket.  </w:t>
      </w:r>
    </w:p>
    <w:p w14:paraId="2B0BD326" w14:textId="7EBA4492" w:rsidR="00755381" w:rsidRDefault="00632882" w:rsidP="00632882">
      <w:r>
        <w:t>− Vásárolt készletek körébe az anyagok és áruk tartoznak.</w:t>
      </w:r>
    </w:p>
    <w:p w14:paraId="72F19AF9" w14:textId="77777777" w:rsidR="00632882" w:rsidRDefault="00632882" w:rsidP="00632882">
      <w:pPr>
        <w:pStyle w:val="Listaszerbekezds"/>
        <w:numPr>
          <w:ilvl w:val="0"/>
          <w:numId w:val="17"/>
        </w:numPr>
      </w:pPr>
      <w:r w:rsidRPr="00632882">
        <w:t xml:space="preserve">Anyagok: ezeket a vállalkozás felhasználás céljából szerezte be, a tevékenység során elveszítik eredeti jellegüket, értékük az előállított termék vagy a nyújtott szolgáltatás értékében testesül meg. Többféle fajtája különböztethető meg, így a termék lényeges részét képező alapanyagok, a segédanyagok, az üzemeltetéshez szükséges üzem- és fűtőanyagok, karbantartási anyagok és tartalék-alkatrészek, csomagolóanyagok, nyomtatványok stb. </w:t>
      </w:r>
    </w:p>
    <w:p w14:paraId="0372E6A0" w14:textId="77777777" w:rsidR="00632882" w:rsidRDefault="00632882" w:rsidP="00632882">
      <w:pPr>
        <w:pStyle w:val="Listaszerbekezds"/>
        <w:numPr>
          <w:ilvl w:val="0"/>
          <w:numId w:val="17"/>
        </w:numPr>
      </w:pPr>
      <w:r w:rsidRPr="00632882">
        <w:t xml:space="preserve">Áruk: ezek változatlan formában történő értékesítés céljából kerültek beszerzésre. A kereskedelemben ezek teszik ki a készletek döntő többségét. Ide tartoznak a kereskedelmi vállalkozások saját előállítású készletei is, a sajátmárkás termékek, amelyeket saját forgalmi egységeikben (üzleteikben) értékesítenek.  </w:t>
      </w:r>
    </w:p>
    <w:p w14:paraId="0DB04308" w14:textId="77777777" w:rsidR="00632882" w:rsidRDefault="00632882" w:rsidP="00632882">
      <w:pPr>
        <w:pStyle w:val="Listaszerbekezds"/>
      </w:pPr>
      <w:r w:rsidRPr="00632882">
        <w:t xml:space="preserve">Az árukészletek a tulajdonságjellemzőik alapján tovább tagolhatók: </w:t>
      </w:r>
    </w:p>
    <w:p w14:paraId="5F55512F" w14:textId="77777777" w:rsidR="00632882" w:rsidRDefault="00632882" w:rsidP="00632882">
      <w:pPr>
        <w:pStyle w:val="Listaszerbekezds"/>
      </w:pPr>
      <w:r w:rsidRPr="00632882">
        <w:t xml:space="preserve">~ kereskedelmi áruk: nagykereskedelmi árukészletek, kiskereskedelmi árukészletek, vendéglátóipari nyersanyagok és áruk, kölcsönzésre szánt árukészletek, bizományba átadott áruk, </w:t>
      </w:r>
    </w:p>
    <w:p w14:paraId="2BE5C5DA" w14:textId="77777777" w:rsidR="00632882" w:rsidRDefault="00632882" w:rsidP="00632882">
      <w:pPr>
        <w:pStyle w:val="Listaszerbekezds"/>
      </w:pPr>
      <w:r w:rsidRPr="00632882">
        <w:lastRenderedPageBreak/>
        <w:t xml:space="preserve">~ betétdíjas göngyölegek: olyan csomagolási eszközök, amelyek az áruértékesítést (szállítást, raktározást) segítik és többször felhasználhatók, például konténer, rekesz, hordó zsák, </w:t>
      </w:r>
    </w:p>
    <w:p w14:paraId="255D1813" w14:textId="6718579B" w:rsidR="00755381" w:rsidRDefault="00632882" w:rsidP="00632882">
      <w:pPr>
        <w:pStyle w:val="Listaszerbekezds"/>
      </w:pPr>
      <w:r w:rsidRPr="00632882">
        <w:t>~ közvetített szolgáltatások: olyan igénybevett külső szolgáltatások, amelyeket a vállalkozás változatlan formában tovább értékesít.</w:t>
      </w:r>
    </w:p>
    <w:p w14:paraId="0830B7D4" w14:textId="77777777" w:rsidR="00846529" w:rsidRDefault="00CE387D" w:rsidP="00632882">
      <w:r>
        <w:t xml:space="preserve">2. </w:t>
      </w:r>
      <w:r w:rsidR="00632882" w:rsidRPr="00CE387D">
        <w:rPr>
          <w:b/>
        </w:rPr>
        <w:t>Követelések</w:t>
      </w:r>
      <w:r w:rsidR="00632882">
        <w:t xml:space="preserve">: jogszerűen járó, pénzformában kifejezett rövid lejáratú fizetési igények, amelyek különféle szállítási, vállalkozási, szolgáltatási és egyéb szerződésekből erednek. A követelések keletkezésük okai szerint csoportosíthatóak: </w:t>
      </w:r>
    </w:p>
    <w:p w14:paraId="04D07F29" w14:textId="77777777" w:rsidR="00846529" w:rsidRDefault="00632882" w:rsidP="00632882">
      <w:r>
        <w:t xml:space="preserve">− vevőkkel szembeni követelések: belföldi vagy külföldi áruszállításból és szolgáltatásnyújtásból eredő fizetési igények, amelyeket a vevő elismert. </w:t>
      </w:r>
    </w:p>
    <w:p w14:paraId="355487D9" w14:textId="77777777" w:rsidR="00846529" w:rsidRDefault="00632882" w:rsidP="00632882">
      <w:r>
        <w:t xml:space="preserve">− váltókövetelések: ezek fizetési ígérvények, egy későbbi időpontban esedékes fizetést testesítenek meg, mivel az áruszállításból és szolgáltatásnyújtásból eredő fizetési igények váltóelfogadással kerültek rendezésre. </w:t>
      </w:r>
    </w:p>
    <w:p w14:paraId="3F60E054" w14:textId="4DAB07BC" w:rsidR="00632882" w:rsidRDefault="00632882" w:rsidP="00632882">
      <w:r>
        <w:t xml:space="preserve">− egyéb követelések: ide sorolhatók az adott előlegek és kölcsönök miatti követelések, az értékpapírok értékesítéséből eredő követelések, a visszaigényelhető áfa miatti követelések, túlfizetésekből, valamint az állami támogatásokból keletkező fizetési igények. </w:t>
      </w:r>
    </w:p>
    <w:p w14:paraId="243758F5" w14:textId="37BECE5A" w:rsidR="00677877" w:rsidRDefault="00632882" w:rsidP="00632882">
      <w:r>
        <w:t xml:space="preserve"> 3. </w:t>
      </w:r>
      <w:r w:rsidRPr="001978BA">
        <w:rPr>
          <w:b/>
        </w:rPr>
        <w:t>Forgatási célú értékpapírok</w:t>
      </w:r>
      <w:r>
        <w:t xml:space="preserve">: ezek értékpapír formában megjelenő fizetési igények, amelyek továbbértékesítés céljából kerültek beszerzésre árfolyamnyereség elérése érdekében, várhatóan egy évnél rövidebb ideig tartja meg a vállalkozás. A következő értékpapírok tartoznak ide: </w:t>
      </w:r>
    </w:p>
    <w:p w14:paraId="492BCCF6" w14:textId="77777777" w:rsidR="00677877" w:rsidRDefault="00632882" w:rsidP="00632882">
      <w:r>
        <w:t xml:space="preserve">− eladásra vásárolt kötvények: egy évnél rövidebb időtartamra tulajdoni viszonyt megtestesítő értékpapírok, </w:t>
      </w:r>
    </w:p>
    <w:p w14:paraId="5BF1170B" w14:textId="77777777" w:rsidR="00677877" w:rsidRDefault="00632882" w:rsidP="00632882">
      <w:r>
        <w:t xml:space="preserve">− saját részvények, saját üzletrészek, eladásra vásárolt részvények: ezek részesedési jogot megtestesítő értékpapírok, </w:t>
      </w:r>
    </w:p>
    <w:p w14:paraId="23D7F42E" w14:textId="3062DE26" w:rsidR="00632882" w:rsidRDefault="00632882" w:rsidP="00632882">
      <w:r>
        <w:t xml:space="preserve">− áruval és szolgáltatással kapcsolatos rendelkezési jogot megtestesítő értékpapírok. </w:t>
      </w:r>
    </w:p>
    <w:p w14:paraId="71CE4073" w14:textId="77777777" w:rsidR="00D7094C" w:rsidRDefault="00632882" w:rsidP="00632882">
      <w:r>
        <w:t xml:space="preserve"> 4. </w:t>
      </w:r>
      <w:r w:rsidRPr="001978BA">
        <w:rPr>
          <w:b/>
        </w:rPr>
        <w:t>Pénzeszközök</w:t>
      </w:r>
      <w:r>
        <w:t xml:space="preserve">: ezek a vállalkozás rendelkezésére álló, fizetési eszközként hasznosítható készpénz-készlet, a csekkek és a tartósan le nem kötött bankokba befolyó számlapénz. </w:t>
      </w:r>
    </w:p>
    <w:p w14:paraId="7AD39655" w14:textId="3DC96256" w:rsidR="00632882" w:rsidRDefault="00632882" w:rsidP="00632882">
      <w:r>
        <w:t xml:space="preserve">− a készpénz-készlet és a csekkek a házipénztárban találhatóak, a vállalkozásnál kifizetésre azonnal felhasználható pénzeszközök, </w:t>
      </w:r>
    </w:p>
    <w:p w14:paraId="37870CD7" w14:textId="108B795C" w:rsidR="00755381" w:rsidRDefault="00632882" w:rsidP="00632882">
      <w:r>
        <w:t>− bankbetétek: a bankokban számlapénz formájában lévő látra szóló betétek. A bankok a vállalkozás megbízása alapján erről teljesítenek kifizetéseket, s erre folynak be az üzleti partnerek átutalása is. A bankbetétek formái a következők: elszámolási betétszámlák, elkülönített betétszámlák, deviza-betétszámlák és átvezetési számlák.</w:t>
      </w:r>
    </w:p>
    <w:p w14:paraId="51BB8262" w14:textId="2FB8895D" w:rsidR="00D7094C" w:rsidRDefault="00D7094C" w:rsidP="00632882"/>
    <w:p w14:paraId="557A7AC4" w14:textId="56C4A411" w:rsidR="006F480C" w:rsidRDefault="006F480C" w:rsidP="00632882"/>
    <w:p w14:paraId="50D70B79" w14:textId="64DFFEFD" w:rsidR="006F480C" w:rsidRDefault="006F480C" w:rsidP="00632882"/>
    <w:p w14:paraId="00462E8B" w14:textId="1F743CED" w:rsidR="006F480C" w:rsidRDefault="006F480C" w:rsidP="00632882"/>
    <w:p w14:paraId="49520CF1" w14:textId="77777777" w:rsidR="006F480C" w:rsidRDefault="006F480C" w:rsidP="00632882"/>
    <w:p w14:paraId="73FAAAD2" w14:textId="6E92B626" w:rsidR="00426255" w:rsidRPr="00426255" w:rsidRDefault="009D0FD8" w:rsidP="00AB3893">
      <w:pPr>
        <w:spacing w:after="240" w:line="360" w:lineRule="auto"/>
        <w:jc w:val="both"/>
        <w:rPr>
          <w:rFonts w:ascii="Times New Roman" w:eastAsia="Times New Roman" w:hAnsi="Times New Roman"/>
          <w:color w:val="00B050"/>
          <w:sz w:val="24"/>
          <w:szCs w:val="24"/>
          <w:lang w:val="hu-HU" w:eastAsia="en-GB"/>
        </w:rPr>
      </w:pPr>
      <w:r w:rsidRPr="009D0FD8">
        <w:rPr>
          <w:rFonts w:ascii="Times New Roman" w:eastAsia="Times New Roman" w:hAnsi="Times New Roman"/>
          <w:b/>
          <w:bCs/>
          <w:color w:val="00B050"/>
          <w:sz w:val="24"/>
          <w:szCs w:val="24"/>
          <w:lang w:val="hu-HU" w:eastAsia="en-GB"/>
        </w:rPr>
        <w:lastRenderedPageBreak/>
        <w:t>4.2.</w:t>
      </w:r>
      <w:r w:rsidR="009D0799">
        <w:rPr>
          <w:rFonts w:ascii="Times New Roman" w:eastAsia="Times New Roman" w:hAnsi="Times New Roman"/>
          <w:b/>
          <w:bCs/>
          <w:color w:val="00B050"/>
          <w:sz w:val="24"/>
          <w:szCs w:val="24"/>
          <w:lang w:val="hu-HU" w:eastAsia="en-GB"/>
        </w:rPr>
        <w:t>2</w:t>
      </w:r>
      <w:r w:rsidR="00D23A8A">
        <w:rPr>
          <w:rFonts w:ascii="Times New Roman" w:eastAsia="Times New Roman" w:hAnsi="Times New Roman"/>
          <w:b/>
          <w:bCs/>
          <w:color w:val="00B050"/>
          <w:sz w:val="24"/>
          <w:szCs w:val="24"/>
          <w:lang w:val="hu-HU" w:eastAsia="en-GB"/>
        </w:rPr>
        <w:t>. B</w:t>
      </w:r>
      <w:r w:rsidRPr="009D0FD8">
        <w:rPr>
          <w:rFonts w:ascii="Times New Roman" w:eastAsia="Times New Roman" w:hAnsi="Times New Roman"/>
          <w:b/>
          <w:bCs/>
          <w:color w:val="00B050"/>
          <w:sz w:val="24"/>
          <w:szCs w:val="24"/>
          <w:lang w:val="hu-HU" w:eastAsia="en-GB"/>
        </w:rPr>
        <w:t>eruházás,</w:t>
      </w:r>
      <w:r w:rsidRPr="009D0FD8">
        <w:rPr>
          <w:rFonts w:ascii="Times New Roman" w:eastAsia="Times New Roman" w:hAnsi="Times New Roman"/>
          <w:color w:val="00B050"/>
          <w:sz w:val="24"/>
          <w:szCs w:val="24"/>
          <w:lang w:val="hu-HU" w:eastAsia="en-GB"/>
        </w:rPr>
        <w:t xml:space="preserve"> </w:t>
      </w:r>
      <w:r w:rsidRPr="009D0FD8">
        <w:rPr>
          <w:rFonts w:ascii="Times New Roman" w:eastAsia="Times New Roman" w:hAnsi="Times New Roman"/>
          <w:b/>
          <w:bCs/>
          <w:color w:val="00B050"/>
          <w:sz w:val="24"/>
          <w:szCs w:val="24"/>
          <w:lang w:val="hu-HU" w:eastAsia="en-GB"/>
        </w:rPr>
        <w:t>innováció</w:t>
      </w:r>
    </w:p>
    <w:p w14:paraId="07A299F5" w14:textId="7509DCB5" w:rsidR="00426255" w:rsidRPr="00426255" w:rsidRDefault="00426255" w:rsidP="00426255">
      <w:pPr>
        <w:jc w:val="both"/>
        <w:rPr>
          <w:sz w:val="24"/>
          <w:szCs w:val="24"/>
          <w:lang w:val="hu-HU"/>
        </w:rPr>
      </w:pPr>
      <w:r w:rsidRPr="00426255">
        <w:rPr>
          <w:sz w:val="24"/>
          <w:szCs w:val="24"/>
          <w:lang w:val="hu-HU"/>
        </w:rPr>
        <w:t>A beruházás a tárgyi eszköz beszerzése, létesítése, saját vállalkozásban történő előállítása, a beszerzett tárgyi eszköz üzembe helyezése, rendeltetésszerű használatbavétele érdekében az üzembe helyezésig</w:t>
      </w:r>
      <w:r w:rsidR="009A5C3D">
        <w:rPr>
          <w:sz w:val="24"/>
          <w:szCs w:val="24"/>
          <w:lang w:val="hu-HU"/>
        </w:rPr>
        <w:t xml:space="preserve"> </w:t>
      </w:r>
      <w:r w:rsidRPr="00426255">
        <w:rPr>
          <w:sz w:val="24"/>
          <w:szCs w:val="24"/>
          <w:lang w:val="hu-HU"/>
        </w:rPr>
        <w:t>végzett tevékenység.</w:t>
      </w:r>
      <w:r w:rsidR="00294E48">
        <w:rPr>
          <w:sz w:val="24"/>
          <w:szCs w:val="24"/>
          <w:lang w:val="hu-HU"/>
        </w:rPr>
        <w:t xml:space="preserve"> Ehhez</w:t>
      </w:r>
      <w:r w:rsidRPr="00426255">
        <w:rPr>
          <w:sz w:val="24"/>
          <w:szCs w:val="24"/>
          <w:lang w:val="hu-HU"/>
        </w:rPr>
        <w:t xml:space="preserve"> tartozik a szállítás, </w:t>
      </w:r>
      <w:r w:rsidR="0059537B">
        <w:rPr>
          <w:sz w:val="24"/>
          <w:szCs w:val="24"/>
          <w:lang w:val="hu-HU"/>
        </w:rPr>
        <w:t xml:space="preserve">a </w:t>
      </w:r>
      <w:r w:rsidRPr="00426255">
        <w:rPr>
          <w:sz w:val="24"/>
          <w:szCs w:val="24"/>
          <w:lang w:val="hu-HU"/>
        </w:rPr>
        <w:t xml:space="preserve">vámkezelés, </w:t>
      </w:r>
      <w:r w:rsidR="0059537B">
        <w:rPr>
          <w:sz w:val="24"/>
          <w:szCs w:val="24"/>
          <w:lang w:val="hu-HU"/>
        </w:rPr>
        <w:t xml:space="preserve">a </w:t>
      </w:r>
      <w:r w:rsidRPr="00426255">
        <w:rPr>
          <w:sz w:val="24"/>
          <w:szCs w:val="24"/>
          <w:lang w:val="hu-HU"/>
        </w:rPr>
        <w:t>közvetítés, továbbá mindaz</w:t>
      </w:r>
      <w:r w:rsidR="00C04FA7">
        <w:rPr>
          <w:sz w:val="24"/>
          <w:szCs w:val="24"/>
          <w:lang w:val="hu-HU"/>
        </w:rPr>
        <w:t>on</w:t>
      </w:r>
      <w:r w:rsidRPr="00426255">
        <w:rPr>
          <w:sz w:val="24"/>
          <w:szCs w:val="24"/>
          <w:lang w:val="hu-HU"/>
        </w:rPr>
        <w:t xml:space="preserve"> tevékenység, amely a tárgyi eszköz beszerzéséhez kapcsolható, </w:t>
      </w:r>
      <w:r w:rsidR="00603E8B">
        <w:rPr>
          <w:sz w:val="24"/>
          <w:szCs w:val="24"/>
          <w:lang w:val="hu-HU"/>
        </w:rPr>
        <w:t>bele</w:t>
      </w:r>
      <w:r w:rsidRPr="00426255">
        <w:rPr>
          <w:sz w:val="24"/>
          <w:szCs w:val="24"/>
          <w:lang w:val="hu-HU"/>
        </w:rPr>
        <w:t xml:space="preserve">értve a tervezést, az előkészítést, a lebonyolítást, a hitel-igénybevételt, </w:t>
      </w:r>
      <w:r w:rsidR="0059537B">
        <w:rPr>
          <w:sz w:val="24"/>
          <w:szCs w:val="24"/>
          <w:lang w:val="hu-HU"/>
        </w:rPr>
        <w:t xml:space="preserve">és </w:t>
      </w:r>
      <w:r w:rsidRPr="00426255">
        <w:rPr>
          <w:sz w:val="24"/>
          <w:szCs w:val="24"/>
          <w:lang w:val="hu-HU"/>
        </w:rPr>
        <w:t>a biztosítást is.</w:t>
      </w:r>
    </w:p>
    <w:p w14:paraId="03F90507" w14:textId="5C52ED58" w:rsidR="00426255" w:rsidRPr="00426255" w:rsidRDefault="00426255" w:rsidP="00426255">
      <w:pPr>
        <w:jc w:val="both"/>
        <w:rPr>
          <w:sz w:val="24"/>
          <w:szCs w:val="24"/>
          <w:lang w:val="hu-HU"/>
        </w:rPr>
      </w:pPr>
      <w:r w:rsidRPr="00426255">
        <w:rPr>
          <w:sz w:val="24"/>
          <w:szCs w:val="24"/>
          <w:lang w:val="hu-HU"/>
        </w:rPr>
        <w:t>Beruházásnak minősül a meglévő tárgyi eszköz bővítés</w:t>
      </w:r>
      <w:r w:rsidR="00CE740A">
        <w:rPr>
          <w:sz w:val="24"/>
          <w:szCs w:val="24"/>
          <w:lang w:val="hu-HU"/>
        </w:rPr>
        <w:t>e</w:t>
      </w:r>
      <w:r w:rsidRPr="00426255">
        <w:rPr>
          <w:sz w:val="24"/>
          <w:szCs w:val="24"/>
          <w:lang w:val="hu-HU"/>
        </w:rPr>
        <w:t>, rendeltetésének megváltoztatás</w:t>
      </w:r>
      <w:r w:rsidR="00CE740A">
        <w:rPr>
          <w:sz w:val="24"/>
          <w:szCs w:val="24"/>
          <w:lang w:val="hu-HU"/>
        </w:rPr>
        <w:t>a</w:t>
      </w:r>
      <w:r w:rsidRPr="00426255">
        <w:rPr>
          <w:sz w:val="24"/>
          <w:szCs w:val="24"/>
          <w:lang w:val="hu-HU"/>
        </w:rPr>
        <w:t>, átalakítás</w:t>
      </w:r>
      <w:r w:rsidR="00CE740A">
        <w:rPr>
          <w:sz w:val="24"/>
          <w:szCs w:val="24"/>
          <w:lang w:val="hu-HU"/>
        </w:rPr>
        <w:t>a</w:t>
      </w:r>
      <w:r w:rsidRPr="00426255">
        <w:rPr>
          <w:sz w:val="24"/>
          <w:szCs w:val="24"/>
          <w:lang w:val="hu-HU"/>
        </w:rPr>
        <w:t xml:space="preserve">, </w:t>
      </w:r>
      <w:r w:rsidR="003D6E40">
        <w:rPr>
          <w:sz w:val="24"/>
          <w:szCs w:val="24"/>
          <w:lang w:val="hu-HU"/>
        </w:rPr>
        <w:t xml:space="preserve">valamint </w:t>
      </w:r>
      <w:r w:rsidRPr="00426255">
        <w:rPr>
          <w:sz w:val="24"/>
          <w:szCs w:val="24"/>
          <w:lang w:val="hu-HU"/>
        </w:rPr>
        <w:t>élettartamának</w:t>
      </w:r>
      <w:r w:rsidR="00CE740A">
        <w:rPr>
          <w:sz w:val="24"/>
          <w:szCs w:val="24"/>
          <w:lang w:val="hu-HU"/>
        </w:rPr>
        <w:t xml:space="preserve"> és</w:t>
      </w:r>
      <w:r w:rsidRPr="00426255">
        <w:rPr>
          <w:sz w:val="24"/>
          <w:szCs w:val="24"/>
          <w:lang w:val="hu-HU"/>
        </w:rPr>
        <w:t xml:space="preserve"> teljesítőképességének közvetlen növelését eredményező tevékenység is.</w:t>
      </w:r>
    </w:p>
    <w:p w14:paraId="034299CA" w14:textId="77777777" w:rsidR="00426255" w:rsidRPr="00426255" w:rsidRDefault="00426255" w:rsidP="00426255">
      <w:pPr>
        <w:jc w:val="both"/>
        <w:rPr>
          <w:sz w:val="24"/>
          <w:szCs w:val="24"/>
          <w:lang w:val="hu-HU"/>
        </w:rPr>
      </w:pPr>
      <w:r w:rsidRPr="00426255">
        <w:rPr>
          <w:sz w:val="24"/>
          <w:szCs w:val="24"/>
          <w:lang w:val="hu-HU"/>
        </w:rPr>
        <w:t>A beruházások között kell kimutatni a rendeltetésszerűen használatba nem vett, üzembe nem helyezett eszközök bekerülési értékét, továbbá a már használatba vett tárgyi eszközökön végzett bővítéssel, rendeltetésváltozással, átalakítással, élettartam-növeléssel, felújítással összefüggő munkák – még nem aktivált – bekerülési értékét.</w:t>
      </w:r>
    </w:p>
    <w:p w14:paraId="381A9D40" w14:textId="3F8CEAB5" w:rsidR="00426255" w:rsidRDefault="00426255" w:rsidP="00426255">
      <w:pPr>
        <w:jc w:val="both"/>
        <w:rPr>
          <w:sz w:val="24"/>
          <w:szCs w:val="24"/>
          <w:lang w:val="hu-HU"/>
        </w:rPr>
      </w:pPr>
      <w:r w:rsidRPr="00426255">
        <w:rPr>
          <w:sz w:val="24"/>
          <w:szCs w:val="24"/>
          <w:lang w:val="hu-HU"/>
        </w:rPr>
        <w:t xml:space="preserve">Beruházásról akkor beszélhetünk, ha új reáltőke keletkezik, ami azt jelenti, hogy beruházáskor bővülnek a tőke </w:t>
      </w:r>
      <w:r w:rsidR="00ED39C6" w:rsidRPr="00426255">
        <w:rPr>
          <w:sz w:val="24"/>
          <w:szCs w:val="24"/>
          <w:lang w:val="hu-HU"/>
        </w:rPr>
        <w:t>javak,</w:t>
      </w:r>
      <w:r w:rsidRPr="00426255">
        <w:rPr>
          <w:sz w:val="24"/>
          <w:szCs w:val="24"/>
          <w:lang w:val="hu-HU"/>
        </w:rPr>
        <w:t xml:space="preserve"> illetve bővül a vállalkozás termelő vagyona.</w:t>
      </w:r>
    </w:p>
    <w:p w14:paraId="6F1BCCD9" w14:textId="11FB24E6" w:rsidR="00BC34B4" w:rsidRPr="00BC34B4" w:rsidRDefault="00BC34B4" w:rsidP="00BC34B4">
      <w:pPr>
        <w:jc w:val="both"/>
        <w:rPr>
          <w:sz w:val="24"/>
          <w:szCs w:val="24"/>
          <w:lang w:val="hu-HU"/>
        </w:rPr>
      </w:pPr>
      <w:r>
        <w:rPr>
          <w:color w:val="FF0000"/>
          <w:sz w:val="24"/>
          <w:szCs w:val="24"/>
          <w:lang w:val="hu-HU"/>
        </w:rPr>
        <w:t xml:space="preserve">TANÁRI MAGYARÁZAT: </w:t>
      </w:r>
      <w:r w:rsidRPr="00BC34B4">
        <w:rPr>
          <w:color w:val="FF0000"/>
          <w:sz w:val="24"/>
          <w:szCs w:val="24"/>
          <w:lang w:val="hu-HU"/>
        </w:rPr>
        <w:t xml:space="preserve">Befektetés alatt a vállalkozás pénzeszközeinek lekötését értjük nyereségszerzés céljából. A beruházás a tárgyi eszköz-állomány </w:t>
      </w:r>
      <w:proofErr w:type="gramStart"/>
      <w:r w:rsidRPr="00BC34B4">
        <w:rPr>
          <w:color w:val="FF0000"/>
          <w:sz w:val="24"/>
          <w:szCs w:val="24"/>
          <w:lang w:val="hu-HU"/>
        </w:rPr>
        <w:t>létesítésére</w:t>
      </w:r>
      <w:proofErr w:type="gramEnd"/>
      <w:r w:rsidRPr="00BC34B4">
        <w:rPr>
          <w:color w:val="FF0000"/>
          <w:sz w:val="24"/>
          <w:szCs w:val="24"/>
          <w:lang w:val="hu-HU"/>
        </w:rPr>
        <w:t xml:space="preserve"> illetve bővítésére irányuló műszaki gazdasági tevékenység. Pénzügyi oldalról megközelítve a beruházás a tárgyi eszközök létesítéséhez szükséges pénzügyi források megszerzését és befektetés útján való finanszírozását jelenti, tehát olyan tőkekiadás egy cég életében, amelyek révén a vállalkozás hosszú élettartamú eszközökhöz jut. Számviteli értelemben ezek a vagyontárgyak lehetnek immateriális javak, tárgyi eszközök és befektetett pénzügyi eszközök. </w:t>
      </w:r>
    </w:p>
    <w:p w14:paraId="1C14EE68" w14:textId="77777777" w:rsidR="00BC34B4" w:rsidRPr="00426255" w:rsidRDefault="00BC34B4" w:rsidP="00426255">
      <w:pPr>
        <w:jc w:val="both"/>
        <w:rPr>
          <w:sz w:val="24"/>
          <w:szCs w:val="24"/>
          <w:lang w:val="hu-HU"/>
        </w:rPr>
      </w:pPr>
    </w:p>
    <w:p w14:paraId="39B2EC2D" w14:textId="3E8EB102" w:rsidR="00426255" w:rsidRPr="00426255" w:rsidRDefault="00426255" w:rsidP="00426255">
      <w:pPr>
        <w:jc w:val="both"/>
        <w:rPr>
          <w:sz w:val="24"/>
          <w:szCs w:val="24"/>
          <w:lang w:val="hu-HU"/>
        </w:rPr>
      </w:pPr>
      <w:r w:rsidRPr="00426255">
        <w:rPr>
          <w:sz w:val="24"/>
          <w:szCs w:val="24"/>
          <w:lang w:val="hu-HU"/>
        </w:rPr>
        <w:t xml:space="preserve">A vállalkozások </w:t>
      </w:r>
      <w:r w:rsidR="005535C7">
        <w:rPr>
          <w:sz w:val="24"/>
          <w:szCs w:val="24"/>
          <w:lang w:val="hu-HU"/>
        </w:rPr>
        <w:t>alapvetően</w:t>
      </w:r>
      <w:r w:rsidRPr="00426255">
        <w:rPr>
          <w:sz w:val="24"/>
          <w:szCs w:val="24"/>
          <w:lang w:val="hu-HU"/>
        </w:rPr>
        <w:t xml:space="preserve"> jövedelemtermelés céljából létesülnek. A folyamatos jövedelemtermelés</w:t>
      </w:r>
      <w:r w:rsidR="00DC23ED">
        <w:rPr>
          <w:sz w:val="24"/>
          <w:szCs w:val="24"/>
          <w:lang w:val="hu-HU"/>
        </w:rPr>
        <w:t>hez elengedhetetlen</w:t>
      </w:r>
      <w:r w:rsidRPr="00426255">
        <w:rPr>
          <w:sz w:val="24"/>
          <w:szCs w:val="24"/>
          <w:lang w:val="hu-HU"/>
        </w:rPr>
        <w:t xml:space="preserve"> a tartós invesztíció, amelynek során a befektetések megtérülnek, ami újabb befektetést tesz lehetővé. </w:t>
      </w:r>
      <w:r w:rsidR="00DC23ED">
        <w:rPr>
          <w:sz w:val="24"/>
          <w:szCs w:val="24"/>
          <w:lang w:val="hu-HU"/>
        </w:rPr>
        <w:t>Tehát a</w:t>
      </w:r>
      <w:r w:rsidRPr="00426255">
        <w:rPr>
          <w:sz w:val="24"/>
          <w:szCs w:val="24"/>
          <w:lang w:val="hu-HU"/>
        </w:rPr>
        <w:t xml:space="preserve"> beruházás a jövedelemszerzés fenntartásért szükséges. </w:t>
      </w:r>
      <w:r w:rsidR="002332F6">
        <w:rPr>
          <w:sz w:val="24"/>
          <w:szCs w:val="24"/>
          <w:lang w:val="hu-HU"/>
        </w:rPr>
        <w:t xml:space="preserve">Ennek következtében </w:t>
      </w:r>
      <w:r w:rsidRPr="00426255">
        <w:rPr>
          <w:sz w:val="24"/>
          <w:szCs w:val="24"/>
          <w:lang w:val="hu-HU"/>
        </w:rPr>
        <w:t>folyamatos, egymásba érő lánco</w:t>
      </w:r>
      <w:r w:rsidR="002332F6">
        <w:rPr>
          <w:sz w:val="24"/>
          <w:szCs w:val="24"/>
          <w:lang w:val="hu-HU"/>
        </w:rPr>
        <w:t xml:space="preserve">t alkot a beruházás és a jövedelemtermelés. </w:t>
      </w:r>
      <w:r w:rsidRPr="00426255">
        <w:rPr>
          <w:sz w:val="24"/>
          <w:szCs w:val="24"/>
          <w:lang w:val="hu-HU"/>
        </w:rPr>
        <w:t>A beruházási szükséglet szinte minden pillanatban jelen van a vállalkozás minden területén</w:t>
      </w:r>
      <w:r w:rsidR="007F78FF">
        <w:rPr>
          <w:sz w:val="24"/>
          <w:szCs w:val="24"/>
          <w:lang w:val="hu-HU"/>
        </w:rPr>
        <w:t>, a</w:t>
      </w:r>
      <w:r w:rsidRPr="00426255">
        <w:rPr>
          <w:sz w:val="24"/>
          <w:szCs w:val="24"/>
          <w:lang w:val="hu-HU"/>
        </w:rPr>
        <w:t xml:space="preserve"> tudományos-technikai fejlődés eredményei minde</w:t>
      </w:r>
      <w:r w:rsidR="00BD47F9">
        <w:rPr>
          <w:sz w:val="24"/>
          <w:szCs w:val="24"/>
          <w:lang w:val="hu-HU"/>
        </w:rPr>
        <w:t>n</w:t>
      </w:r>
      <w:r w:rsidRPr="00426255">
        <w:rPr>
          <w:sz w:val="24"/>
          <w:szCs w:val="24"/>
          <w:lang w:val="hu-HU"/>
        </w:rPr>
        <w:t xml:space="preserve"> </w:t>
      </w:r>
      <w:r w:rsidR="007F78FF">
        <w:rPr>
          <w:sz w:val="24"/>
          <w:szCs w:val="24"/>
          <w:lang w:val="hu-HU"/>
        </w:rPr>
        <w:t>működési egység számára</w:t>
      </w:r>
      <w:r w:rsidRPr="00426255">
        <w:rPr>
          <w:sz w:val="24"/>
          <w:szCs w:val="24"/>
          <w:lang w:val="hu-HU"/>
        </w:rPr>
        <w:t xml:space="preserve"> újabb és újabb lehetőség</w:t>
      </w:r>
      <w:r w:rsidR="00BD47F9">
        <w:rPr>
          <w:sz w:val="24"/>
          <w:szCs w:val="24"/>
          <w:lang w:val="hu-HU"/>
        </w:rPr>
        <w:t>gel szolgál</w:t>
      </w:r>
      <w:r w:rsidRPr="00426255">
        <w:rPr>
          <w:sz w:val="24"/>
          <w:szCs w:val="24"/>
          <w:lang w:val="hu-HU"/>
        </w:rPr>
        <w:t xml:space="preserve">. </w:t>
      </w:r>
    </w:p>
    <w:p w14:paraId="201B5311" w14:textId="0998FC70" w:rsidR="00426255" w:rsidRDefault="003B44EA" w:rsidP="00426255">
      <w:pPr>
        <w:jc w:val="both"/>
        <w:rPr>
          <w:sz w:val="24"/>
          <w:szCs w:val="24"/>
          <w:lang w:val="hu-HU"/>
        </w:rPr>
      </w:pPr>
      <w:r>
        <w:rPr>
          <w:sz w:val="24"/>
          <w:szCs w:val="24"/>
          <w:lang w:val="hu-HU"/>
        </w:rPr>
        <w:t xml:space="preserve">A </w:t>
      </w:r>
      <w:r w:rsidR="00B008AF">
        <w:rPr>
          <w:sz w:val="24"/>
          <w:szCs w:val="24"/>
          <w:lang w:val="hu-HU"/>
        </w:rPr>
        <w:t>„</w:t>
      </w:r>
      <w:r>
        <w:rPr>
          <w:sz w:val="24"/>
          <w:szCs w:val="24"/>
          <w:lang w:val="hu-HU"/>
        </w:rPr>
        <w:t>m</w:t>
      </w:r>
      <w:r w:rsidR="00426255" w:rsidRPr="00426255">
        <w:rPr>
          <w:sz w:val="24"/>
          <w:szCs w:val="24"/>
          <w:lang w:val="hu-HU"/>
        </w:rPr>
        <w:t>ikor</w:t>
      </w:r>
      <w:r w:rsidR="00B008AF">
        <w:rPr>
          <w:sz w:val="24"/>
          <w:szCs w:val="24"/>
          <w:lang w:val="hu-HU"/>
        </w:rPr>
        <w:t>”</w:t>
      </w:r>
      <w:r w:rsidR="00426255" w:rsidRPr="00426255">
        <w:rPr>
          <w:sz w:val="24"/>
          <w:szCs w:val="24"/>
          <w:lang w:val="hu-HU"/>
        </w:rPr>
        <w:t xml:space="preserve"> és </w:t>
      </w:r>
      <w:r w:rsidR="00B008AF">
        <w:rPr>
          <w:sz w:val="24"/>
          <w:szCs w:val="24"/>
          <w:lang w:val="hu-HU"/>
        </w:rPr>
        <w:t>„</w:t>
      </w:r>
      <w:r w:rsidR="00426255" w:rsidRPr="00426255">
        <w:rPr>
          <w:sz w:val="24"/>
          <w:szCs w:val="24"/>
          <w:lang w:val="hu-HU"/>
        </w:rPr>
        <w:t>m</w:t>
      </w:r>
      <w:r w:rsidR="00B008AF">
        <w:rPr>
          <w:sz w:val="24"/>
          <w:szCs w:val="24"/>
          <w:lang w:val="hu-HU"/>
        </w:rPr>
        <w:t>ely</w:t>
      </w:r>
      <w:r w:rsidR="00426255" w:rsidRPr="00426255">
        <w:rPr>
          <w:sz w:val="24"/>
          <w:szCs w:val="24"/>
          <w:lang w:val="hu-HU"/>
        </w:rPr>
        <w:t xml:space="preserve"> területen</w:t>
      </w:r>
      <w:r w:rsidR="00B008AF">
        <w:rPr>
          <w:sz w:val="24"/>
          <w:szCs w:val="24"/>
          <w:lang w:val="hu-HU"/>
        </w:rPr>
        <w:t>”</w:t>
      </w:r>
      <w:r w:rsidR="00426255" w:rsidRPr="00426255">
        <w:rPr>
          <w:sz w:val="24"/>
          <w:szCs w:val="24"/>
          <w:lang w:val="hu-HU"/>
        </w:rPr>
        <w:t xml:space="preserve"> érdemes beruházni</w:t>
      </w:r>
      <w:r>
        <w:rPr>
          <w:sz w:val="24"/>
          <w:szCs w:val="24"/>
          <w:lang w:val="hu-HU"/>
        </w:rPr>
        <w:t xml:space="preserve"> kérdésre nem egyszerű megadni a választ, jelentős és jól átgondolt felmérést és tervezést igényel.</w:t>
      </w:r>
      <w:r w:rsidR="00426255" w:rsidRPr="00426255">
        <w:rPr>
          <w:sz w:val="24"/>
          <w:szCs w:val="24"/>
          <w:lang w:val="hu-HU"/>
        </w:rPr>
        <w:t xml:space="preserve"> </w:t>
      </w:r>
      <w:r w:rsidR="009451A1">
        <w:rPr>
          <w:sz w:val="24"/>
          <w:szCs w:val="24"/>
          <w:lang w:val="hu-HU"/>
        </w:rPr>
        <w:t xml:space="preserve">A különböző területek vezetői, menedzserei eltérően válaszolnak a kérdésre, más a véleménye </w:t>
      </w:r>
      <w:r w:rsidR="00426255" w:rsidRPr="00426255">
        <w:rPr>
          <w:sz w:val="24"/>
          <w:szCs w:val="24"/>
          <w:lang w:val="hu-HU"/>
        </w:rPr>
        <w:t>a kereskedelmi vezető</w:t>
      </w:r>
      <w:r w:rsidR="009451A1">
        <w:rPr>
          <w:sz w:val="24"/>
          <w:szCs w:val="24"/>
          <w:lang w:val="hu-HU"/>
        </w:rPr>
        <w:t>nek</w:t>
      </w:r>
      <w:r w:rsidR="00426255" w:rsidRPr="00426255">
        <w:rPr>
          <w:sz w:val="24"/>
          <w:szCs w:val="24"/>
          <w:lang w:val="hu-HU"/>
        </w:rPr>
        <w:t>, a gazdasági igazgató</w:t>
      </w:r>
      <w:r w:rsidR="009451A1">
        <w:rPr>
          <w:sz w:val="24"/>
          <w:szCs w:val="24"/>
          <w:lang w:val="hu-HU"/>
        </w:rPr>
        <w:t>nak, a humán erőforrás menedzsernek</w:t>
      </w:r>
      <w:r w:rsidR="00426255" w:rsidRPr="00426255">
        <w:rPr>
          <w:sz w:val="24"/>
          <w:szCs w:val="24"/>
          <w:lang w:val="hu-HU"/>
        </w:rPr>
        <w:t>. A beszerzés újabb és korszerűbb anyagokat</w:t>
      </w:r>
      <w:r w:rsidR="009451A1">
        <w:rPr>
          <w:sz w:val="24"/>
          <w:szCs w:val="24"/>
          <w:lang w:val="hu-HU"/>
        </w:rPr>
        <w:t xml:space="preserve"> és termékeket</w:t>
      </w:r>
      <w:r w:rsidR="00426255" w:rsidRPr="00426255">
        <w:rPr>
          <w:sz w:val="24"/>
          <w:szCs w:val="24"/>
          <w:lang w:val="hu-HU"/>
        </w:rPr>
        <w:t xml:space="preserve"> szeretne, ami másfajta technológiát igényel. A gépek</w:t>
      </w:r>
      <w:r w:rsidR="00642DEE">
        <w:rPr>
          <w:sz w:val="24"/>
          <w:szCs w:val="24"/>
          <w:lang w:val="hu-HU"/>
        </w:rPr>
        <w:t xml:space="preserve"> és</w:t>
      </w:r>
      <w:r w:rsidR="00426255" w:rsidRPr="00426255">
        <w:rPr>
          <w:sz w:val="24"/>
          <w:szCs w:val="24"/>
          <w:lang w:val="hu-HU"/>
        </w:rPr>
        <w:t xml:space="preserve"> berendezések </w:t>
      </w:r>
      <w:r w:rsidR="00642DEE">
        <w:rPr>
          <w:sz w:val="24"/>
          <w:szCs w:val="24"/>
          <w:lang w:val="hu-HU"/>
        </w:rPr>
        <w:t>használói</w:t>
      </w:r>
      <w:r w:rsidR="00426255" w:rsidRPr="00426255">
        <w:rPr>
          <w:sz w:val="24"/>
          <w:szCs w:val="24"/>
          <w:lang w:val="hu-HU"/>
        </w:rPr>
        <w:t xml:space="preserve"> </w:t>
      </w:r>
      <w:r w:rsidR="00642DEE">
        <w:rPr>
          <w:sz w:val="24"/>
          <w:szCs w:val="24"/>
          <w:lang w:val="hu-HU"/>
        </w:rPr>
        <w:t xml:space="preserve">általában </w:t>
      </w:r>
      <w:r w:rsidR="00426255" w:rsidRPr="00426255">
        <w:rPr>
          <w:sz w:val="24"/>
          <w:szCs w:val="24"/>
          <w:lang w:val="hu-HU"/>
        </w:rPr>
        <w:t xml:space="preserve">korszerűbb, kevesebb meghibásodással, nagyobb kapacitással </w:t>
      </w:r>
      <w:r w:rsidR="00642DEE">
        <w:rPr>
          <w:sz w:val="24"/>
          <w:szCs w:val="24"/>
          <w:lang w:val="hu-HU"/>
        </w:rPr>
        <w:t>működő</w:t>
      </w:r>
      <w:r w:rsidR="00426255" w:rsidRPr="00426255">
        <w:rPr>
          <w:sz w:val="24"/>
          <w:szCs w:val="24"/>
          <w:lang w:val="hu-HU"/>
        </w:rPr>
        <w:t xml:space="preserve"> </w:t>
      </w:r>
      <w:r w:rsidR="00FE1625">
        <w:rPr>
          <w:sz w:val="24"/>
          <w:szCs w:val="24"/>
          <w:lang w:val="hu-HU"/>
        </w:rPr>
        <w:t>eszközöket</w:t>
      </w:r>
      <w:r w:rsidR="00642DEE">
        <w:rPr>
          <w:sz w:val="24"/>
          <w:szCs w:val="24"/>
          <w:lang w:val="hu-HU"/>
        </w:rPr>
        <w:t xml:space="preserve"> szeretnének</w:t>
      </w:r>
      <w:r w:rsidR="00426255" w:rsidRPr="00426255">
        <w:rPr>
          <w:sz w:val="24"/>
          <w:szCs w:val="24"/>
          <w:lang w:val="hu-HU"/>
        </w:rPr>
        <w:t xml:space="preserve">. Az értékesítés területén dolgozók a piaci prognózisok, piaci részesedések, illetve a fogyasztási szokások változásának figyelése alapján </w:t>
      </w:r>
      <w:r w:rsidR="00426255" w:rsidRPr="00426255">
        <w:rPr>
          <w:sz w:val="24"/>
          <w:szCs w:val="24"/>
          <w:lang w:val="hu-HU"/>
        </w:rPr>
        <w:lastRenderedPageBreak/>
        <w:t>fogalmazzák meg igényüket. A pénzügy</w:t>
      </w:r>
      <w:r w:rsidR="001D7D72">
        <w:rPr>
          <w:sz w:val="24"/>
          <w:szCs w:val="24"/>
          <w:lang w:val="hu-HU"/>
        </w:rPr>
        <w:t xml:space="preserve">esek </w:t>
      </w:r>
      <w:r w:rsidR="00501447">
        <w:rPr>
          <w:sz w:val="24"/>
          <w:szCs w:val="24"/>
          <w:lang w:val="hu-HU"/>
        </w:rPr>
        <w:t xml:space="preserve">beruházási igényeit </w:t>
      </w:r>
      <w:r w:rsidR="00426255" w:rsidRPr="00426255">
        <w:rPr>
          <w:sz w:val="24"/>
          <w:szCs w:val="24"/>
          <w:lang w:val="hu-HU"/>
        </w:rPr>
        <w:t>a</w:t>
      </w:r>
      <w:r w:rsidR="00386B07">
        <w:rPr>
          <w:sz w:val="24"/>
          <w:szCs w:val="24"/>
          <w:lang w:val="hu-HU"/>
        </w:rPr>
        <w:t>z</w:t>
      </w:r>
      <w:r w:rsidR="00426255" w:rsidRPr="00426255">
        <w:rPr>
          <w:sz w:val="24"/>
          <w:szCs w:val="24"/>
          <w:lang w:val="hu-HU"/>
        </w:rPr>
        <w:t xml:space="preserve"> értékesítés, </w:t>
      </w:r>
      <w:r w:rsidR="00501447">
        <w:rPr>
          <w:sz w:val="24"/>
          <w:szCs w:val="24"/>
          <w:lang w:val="hu-HU"/>
        </w:rPr>
        <w:t xml:space="preserve">a </w:t>
      </w:r>
      <w:r w:rsidR="00426255" w:rsidRPr="00426255">
        <w:rPr>
          <w:sz w:val="24"/>
          <w:szCs w:val="24"/>
          <w:lang w:val="hu-HU"/>
        </w:rPr>
        <w:t xml:space="preserve">jövedelmezőség, </w:t>
      </w:r>
      <w:r w:rsidR="00501447">
        <w:rPr>
          <w:sz w:val="24"/>
          <w:szCs w:val="24"/>
          <w:lang w:val="hu-HU"/>
        </w:rPr>
        <w:t xml:space="preserve">a </w:t>
      </w:r>
      <w:r w:rsidR="00426255" w:rsidRPr="00426255">
        <w:rPr>
          <w:sz w:val="24"/>
          <w:szCs w:val="24"/>
          <w:lang w:val="hu-HU"/>
        </w:rPr>
        <w:t xml:space="preserve">vagyonalakulás, </w:t>
      </w:r>
      <w:r w:rsidR="00501447">
        <w:rPr>
          <w:sz w:val="24"/>
          <w:szCs w:val="24"/>
          <w:lang w:val="hu-HU"/>
        </w:rPr>
        <w:t xml:space="preserve">a megtérülések és a </w:t>
      </w:r>
      <w:r w:rsidR="00426255" w:rsidRPr="00426255">
        <w:rPr>
          <w:sz w:val="24"/>
          <w:szCs w:val="24"/>
          <w:lang w:val="hu-HU"/>
        </w:rPr>
        <w:t>pénzügyi lehetőségek elemzés</w:t>
      </w:r>
      <w:r w:rsidR="00501447">
        <w:rPr>
          <w:sz w:val="24"/>
          <w:szCs w:val="24"/>
          <w:lang w:val="hu-HU"/>
        </w:rPr>
        <w:t xml:space="preserve">ének eredményei befolyásolják. </w:t>
      </w:r>
    </w:p>
    <w:p w14:paraId="0220E235" w14:textId="576E475B" w:rsidR="00426255" w:rsidRPr="00426255" w:rsidRDefault="00426255" w:rsidP="00426255">
      <w:pPr>
        <w:jc w:val="both"/>
        <w:rPr>
          <w:sz w:val="24"/>
          <w:szCs w:val="24"/>
          <w:lang w:val="hu-HU"/>
        </w:rPr>
      </w:pPr>
      <w:r w:rsidRPr="00426255">
        <w:rPr>
          <w:sz w:val="24"/>
          <w:szCs w:val="24"/>
          <w:lang w:val="hu-HU"/>
        </w:rPr>
        <w:t>A vállalkozói beruházási döntés kiindulási alapja a kapacitás</w:t>
      </w:r>
      <w:r w:rsidR="00DD2013">
        <w:rPr>
          <w:sz w:val="24"/>
          <w:szCs w:val="24"/>
          <w:lang w:val="hu-HU"/>
        </w:rPr>
        <w:t>.</w:t>
      </w:r>
      <w:r w:rsidRPr="00426255">
        <w:rPr>
          <w:sz w:val="24"/>
          <w:szCs w:val="24"/>
          <w:lang w:val="hu-HU"/>
        </w:rPr>
        <w:t xml:space="preserve"> </w:t>
      </w:r>
      <w:r w:rsidR="00805725">
        <w:rPr>
          <w:sz w:val="24"/>
          <w:szCs w:val="24"/>
          <w:lang w:val="hu-HU"/>
        </w:rPr>
        <w:t>A</w:t>
      </w:r>
      <w:r w:rsidRPr="00426255">
        <w:rPr>
          <w:sz w:val="24"/>
          <w:szCs w:val="24"/>
          <w:lang w:val="hu-HU"/>
        </w:rPr>
        <w:t xml:space="preserve"> kereskedelmi vállalkozások legfontosabb kapacitás tényezői:</w:t>
      </w:r>
    </w:p>
    <w:p w14:paraId="4292AD7F" w14:textId="77777777" w:rsidR="00426255" w:rsidRPr="00426255" w:rsidRDefault="00426255" w:rsidP="00426255">
      <w:pPr>
        <w:numPr>
          <w:ilvl w:val="0"/>
          <w:numId w:val="13"/>
        </w:numPr>
        <w:contextualSpacing/>
        <w:jc w:val="both"/>
        <w:rPr>
          <w:sz w:val="24"/>
          <w:szCs w:val="24"/>
          <w:lang w:val="hu-HU"/>
        </w:rPr>
      </w:pPr>
      <w:r w:rsidRPr="00426255">
        <w:rPr>
          <w:sz w:val="24"/>
          <w:szCs w:val="24"/>
          <w:lang w:val="hu-HU"/>
        </w:rPr>
        <w:t>a hálózati egységek száma, alapterülete és összetétele</w:t>
      </w:r>
    </w:p>
    <w:p w14:paraId="1016BB5B" w14:textId="77777777" w:rsidR="00426255" w:rsidRPr="00426255" w:rsidRDefault="00426255" w:rsidP="00426255">
      <w:pPr>
        <w:numPr>
          <w:ilvl w:val="0"/>
          <w:numId w:val="13"/>
        </w:numPr>
        <w:contextualSpacing/>
        <w:jc w:val="both"/>
        <w:rPr>
          <w:sz w:val="24"/>
          <w:szCs w:val="24"/>
          <w:lang w:val="hu-HU"/>
        </w:rPr>
      </w:pPr>
      <w:r w:rsidRPr="00426255">
        <w:rPr>
          <w:sz w:val="24"/>
          <w:szCs w:val="24"/>
          <w:lang w:val="hu-HU"/>
        </w:rPr>
        <w:t>a hálózati egységek technikai felszereltsége</w:t>
      </w:r>
    </w:p>
    <w:p w14:paraId="531E50D9" w14:textId="77777777" w:rsidR="00426255" w:rsidRPr="00426255" w:rsidRDefault="00426255" w:rsidP="00426255">
      <w:pPr>
        <w:numPr>
          <w:ilvl w:val="0"/>
          <w:numId w:val="13"/>
        </w:numPr>
        <w:contextualSpacing/>
        <w:jc w:val="both"/>
        <w:rPr>
          <w:sz w:val="24"/>
          <w:szCs w:val="24"/>
          <w:lang w:val="hu-HU"/>
        </w:rPr>
      </w:pPr>
      <w:r w:rsidRPr="00426255">
        <w:rPr>
          <w:sz w:val="24"/>
          <w:szCs w:val="24"/>
          <w:lang w:val="hu-HU"/>
        </w:rPr>
        <w:t>a nyitvatartási idő</w:t>
      </w:r>
    </w:p>
    <w:p w14:paraId="4D1076EA" w14:textId="77777777" w:rsidR="00426255" w:rsidRPr="00426255" w:rsidRDefault="00426255" w:rsidP="00426255">
      <w:pPr>
        <w:numPr>
          <w:ilvl w:val="0"/>
          <w:numId w:val="13"/>
        </w:numPr>
        <w:contextualSpacing/>
        <w:jc w:val="both"/>
        <w:rPr>
          <w:sz w:val="24"/>
          <w:szCs w:val="24"/>
          <w:lang w:val="hu-HU"/>
        </w:rPr>
      </w:pPr>
      <w:r w:rsidRPr="00426255">
        <w:rPr>
          <w:sz w:val="24"/>
          <w:szCs w:val="24"/>
          <w:lang w:val="hu-HU"/>
        </w:rPr>
        <w:t>az eladási forma</w:t>
      </w:r>
    </w:p>
    <w:p w14:paraId="0BAEBFEF" w14:textId="1B02ED83" w:rsidR="00426255" w:rsidRPr="00426255" w:rsidRDefault="00426255" w:rsidP="00426255">
      <w:pPr>
        <w:numPr>
          <w:ilvl w:val="0"/>
          <w:numId w:val="13"/>
        </w:numPr>
        <w:contextualSpacing/>
        <w:jc w:val="both"/>
        <w:rPr>
          <w:sz w:val="24"/>
          <w:szCs w:val="24"/>
          <w:lang w:val="hu-HU"/>
        </w:rPr>
      </w:pPr>
      <w:r w:rsidRPr="00426255">
        <w:rPr>
          <w:sz w:val="24"/>
          <w:szCs w:val="24"/>
          <w:lang w:val="hu-HU"/>
        </w:rPr>
        <w:t>a foglalkoztatott</w:t>
      </w:r>
      <w:r w:rsidR="00215694">
        <w:rPr>
          <w:sz w:val="24"/>
          <w:szCs w:val="24"/>
          <w:lang w:val="hu-HU"/>
        </w:rPr>
        <w:t>ak</w:t>
      </w:r>
      <w:r w:rsidRPr="00426255">
        <w:rPr>
          <w:sz w:val="24"/>
          <w:szCs w:val="24"/>
          <w:lang w:val="hu-HU"/>
        </w:rPr>
        <w:t xml:space="preserve"> létszám</w:t>
      </w:r>
      <w:r w:rsidR="00215694">
        <w:rPr>
          <w:sz w:val="24"/>
          <w:szCs w:val="24"/>
          <w:lang w:val="hu-HU"/>
        </w:rPr>
        <w:t>a</w:t>
      </w:r>
    </w:p>
    <w:p w14:paraId="4A05EDE5" w14:textId="44E1A536" w:rsidR="00426255" w:rsidRDefault="00426255" w:rsidP="00426255">
      <w:pPr>
        <w:numPr>
          <w:ilvl w:val="0"/>
          <w:numId w:val="13"/>
        </w:numPr>
        <w:contextualSpacing/>
        <w:jc w:val="both"/>
        <w:rPr>
          <w:sz w:val="24"/>
          <w:szCs w:val="24"/>
          <w:lang w:val="hu-HU"/>
        </w:rPr>
      </w:pPr>
      <w:r w:rsidRPr="00426255">
        <w:rPr>
          <w:sz w:val="24"/>
          <w:szCs w:val="24"/>
          <w:lang w:val="hu-HU"/>
        </w:rPr>
        <w:t>a termelékenység alakulása</w:t>
      </w:r>
      <w:r w:rsidR="00EE330A">
        <w:rPr>
          <w:sz w:val="24"/>
          <w:szCs w:val="24"/>
          <w:lang w:val="hu-HU"/>
        </w:rPr>
        <w:t>.</w:t>
      </w:r>
    </w:p>
    <w:p w14:paraId="2B6B0D15" w14:textId="691CD07D" w:rsidR="00EE330A" w:rsidRDefault="00EE330A" w:rsidP="00EE330A">
      <w:pPr>
        <w:ind w:left="720"/>
        <w:contextualSpacing/>
        <w:jc w:val="both"/>
        <w:rPr>
          <w:sz w:val="24"/>
          <w:szCs w:val="24"/>
          <w:lang w:val="hu-HU"/>
        </w:rPr>
      </w:pPr>
    </w:p>
    <w:p w14:paraId="117735A9" w14:textId="77777777" w:rsidR="009B2F10" w:rsidRPr="00426255" w:rsidRDefault="009B2F10" w:rsidP="00EE330A">
      <w:pPr>
        <w:ind w:left="720"/>
        <w:contextualSpacing/>
        <w:jc w:val="both"/>
        <w:rPr>
          <w:sz w:val="24"/>
          <w:szCs w:val="24"/>
          <w:lang w:val="hu-HU"/>
        </w:rPr>
      </w:pPr>
    </w:p>
    <w:p w14:paraId="513DD9A6" w14:textId="569514FC" w:rsidR="00916397" w:rsidRDefault="00A3462E" w:rsidP="00CC3564">
      <w:pPr>
        <w:spacing w:after="0"/>
        <w:jc w:val="both"/>
        <w:rPr>
          <w:sz w:val="24"/>
          <w:szCs w:val="24"/>
          <w:lang w:val="hu-HU"/>
        </w:rPr>
      </w:pPr>
      <w:r w:rsidRPr="00A3462E">
        <w:rPr>
          <w:sz w:val="24"/>
          <w:szCs w:val="24"/>
          <w:lang w:val="hu-HU"/>
        </w:rPr>
        <w:t xml:space="preserve">A </w:t>
      </w:r>
      <w:r w:rsidRPr="0066696E">
        <w:rPr>
          <w:sz w:val="24"/>
          <w:szCs w:val="24"/>
          <w:u w:val="single"/>
          <w:lang w:val="hu-HU"/>
        </w:rPr>
        <w:t>beruházás megvalósítása kettős funkciót tölthet be</w:t>
      </w:r>
      <w:r w:rsidRPr="00A3462E">
        <w:rPr>
          <w:sz w:val="24"/>
          <w:szCs w:val="24"/>
          <w:lang w:val="hu-HU"/>
        </w:rPr>
        <w:t>, egyrészt közvetlen termelési célokat szolgálhat, másrészt biztosíthatja a termelési és szolgáltatási feltételek megteremtését. A vállalkozásoknál a beruházások célja többirányú</w:t>
      </w:r>
      <w:r w:rsidR="00306BAB">
        <w:rPr>
          <w:sz w:val="24"/>
          <w:szCs w:val="24"/>
          <w:lang w:val="hu-HU"/>
        </w:rPr>
        <w:t xml:space="preserve"> lehet:</w:t>
      </w:r>
      <w:r w:rsidRPr="00A3462E">
        <w:rPr>
          <w:sz w:val="24"/>
          <w:szCs w:val="24"/>
          <w:lang w:val="hu-HU"/>
        </w:rPr>
        <w:t xml:space="preserve"> </w:t>
      </w:r>
    </w:p>
    <w:p w14:paraId="7AAB15F2" w14:textId="10A799D6" w:rsidR="00306BAB" w:rsidRPr="004749DF" w:rsidRDefault="00A3462E" w:rsidP="004749DF">
      <w:pPr>
        <w:pStyle w:val="Listaszerbekezds"/>
        <w:numPr>
          <w:ilvl w:val="0"/>
          <w:numId w:val="21"/>
        </w:numPr>
        <w:spacing w:after="0"/>
        <w:jc w:val="both"/>
        <w:rPr>
          <w:sz w:val="24"/>
          <w:szCs w:val="24"/>
          <w:lang w:val="hu-HU"/>
        </w:rPr>
      </w:pPr>
      <w:r w:rsidRPr="004749DF">
        <w:rPr>
          <w:sz w:val="24"/>
          <w:szCs w:val="24"/>
          <w:lang w:val="hu-HU"/>
        </w:rPr>
        <w:t xml:space="preserve">bevételek növelése, </w:t>
      </w:r>
    </w:p>
    <w:p w14:paraId="38BCD676" w14:textId="08C565B0" w:rsidR="00306BAB" w:rsidRPr="004749DF" w:rsidRDefault="00306BAB" w:rsidP="004749DF">
      <w:pPr>
        <w:pStyle w:val="Listaszerbekezds"/>
        <w:numPr>
          <w:ilvl w:val="0"/>
          <w:numId w:val="21"/>
        </w:numPr>
        <w:spacing w:after="0"/>
        <w:jc w:val="both"/>
        <w:rPr>
          <w:sz w:val="24"/>
          <w:szCs w:val="24"/>
          <w:lang w:val="hu-HU"/>
        </w:rPr>
      </w:pPr>
      <w:r w:rsidRPr="004749DF">
        <w:rPr>
          <w:sz w:val="24"/>
          <w:szCs w:val="24"/>
          <w:lang w:val="hu-HU"/>
        </w:rPr>
        <w:t>profit növelése,</w:t>
      </w:r>
    </w:p>
    <w:p w14:paraId="10D55A63" w14:textId="2B4518CA" w:rsidR="00916397" w:rsidRPr="004749DF" w:rsidRDefault="00A3462E" w:rsidP="004749DF">
      <w:pPr>
        <w:pStyle w:val="Listaszerbekezds"/>
        <w:numPr>
          <w:ilvl w:val="0"/>
          <w:numId w:val="21"/>
        </w:numPr>
        <w:spacing w:after="0"/>
        <w:jc w:val="both"/>
        <w:rPr>
          <w:sz w:val="24"/>
          <w:szCs w:val="24"/>
          <w:lang w:val="hu-HU"/>
        </w:rPr>
      </w:pPr>
      <w:r w:rsidRPr="004749DF">
        <w:rPr>
          <w:sz w:val="24"/>
          <w:szCs w:val="24"/>
          <w:lang w:val="hu-HU"/>
        </w:rPr>
        <w:t xml:space="preserve">költségek csökkentése, </w:t>
      </w:r>
    </w:p>
    <w:p w14:paraId="299AA900" w14:textId="067AA994" w:rsidR="004749DF" w:rsidRPr="004749DF" w:rsidRDefault="004749DF" w:rsidP="004749DF">
      <w:pPr>
        <w:pStyle w:val="Listaszerbekezds"/>
        <w:numPr>
          <w:ilvl w:val="0"/>
          <w:numId w:val="21"/>
        </w:numPr>
        <w:spacing w:after="0"/>
        <w:jc w:val="both"/>
        <w:rPr>
          <w:sz w:val="24"/>
          <w:szCs w:val="24"/>
          <w:lang w:val="hu-HU"/>
        </w:rPr>
      </w:pPr>
      <w:r w:rsidRPr="004749DF">
        <w:rPr>
          <w:sz w:val="24"/>
          <w:szCs w:val="24"/>
          <w:lang w:val="hu-HU"/>
        </w:rPr>
        <w:t>a beruházás költségei finanszírozhatóak legyenek</w:t>
      </w:r>
      <w:r>
        <w:rPr>
          <w:sz w:val="24"/>
          <w:szCs w:val="24"/>
          <w:lang w:val="hu-HU"/>
        </w:rPr>
        <w:t>,</w:t>
      </w:r>
    </w:p>
    <w:p w14:paraId="14D4B6A2" w14:textId="2AC83D40" w:rsidR="004749DF" w:rsidRPr="004749DF" w:rsidRDefault="004749DF" w:rsidP="004749DF">
      <w:pPr>
        <w:pStyle w:val="Listaszerbekezds"/>
        <w:numPr>
          <w:ilvl w:val="0"/>
          <w:numId w:val="21"/>
        </w:numPr>
        <w:spacing w:after="0"/>
        <w:jc w:val="both"/>
        <w:rPr>
          <w:sz w:val="24"/>
          <w:szCs w:val="24"/>
          <w:lang w:val="hu-HU"/>
        </w:rPr>
      </w:pPr>
      <w:r w:rsidRPr="004749DF">
        <w:rPr>
          <w:sz w:val="24"/>
          <w:szCs w:val="24"/>
          <w:lang w:val="hu-HU"/>
        </w:rPr>
        <w:t>a beruházás összhangban legyen, a vállalkozás stratégiai célkitűzésével a vállalkozás jövőjére vonatkozó elvárásait erősítse meg</w:t>
      </w:r>
      <w:r>
        <w:rPr>
          <w:sz w:val="24"/>
          <w:szCs w:val="24"/>
          <w:lang w:val="hu-HU"/>
        </w:rPr>
        <w:t>,</w:t>
      </w:r>
    </w:p>
    <w:p w14:paraId="6D727850" w14:textId="0041C8AF" w:rsidR="00916397" w:rsidRPr="004749DF" w:rsidRDefault="00A3462E" w:rsidP="004749DF">
      <w:pPr>
        <w:pStyle w:val="Listaszerbekezds"/>
        <w:numPr>
          <w:ilvl w:val="0"/>
          <w:numId w:val="21"/>
        </w:numPr>
        <w:spacing w:after="0"/>
        <w:jc w:val="both"/>
        <w:rPr>
          <w:sz w:val="24"/>
          <w:szCs w:val="24"/>
          <w:lang w:val="hu-HU"/>
        </w:rPr>
      </w:pPr>
      <w:r w:rsidRPr="004749DF">
        <w:rPr>
          <w:sz w:val="24"/>
          <w:szCs w:val="24"/>
          <w:lang w:val="hu-HU"/>
        </w:rPr>
        <w:t xml:space="preserve">jogszabályoknak, hatósági előírásoknak való megfelelés. </w:t>
      </w:r>
    </w:p>
    <w:p w14:paraId="53BA0D52" w14:textId="6C9D323E" w:rsidR="00A3462E" w:rsidRDefault="00A3462E" w:rsidP="00A3462E">
      <w:pPr>
        <w:jc w:val="both"/>
        <w:rPr>
          <w:sz w:val="24"/>
          <w:szCs w:val="24"/>
          <w:lang w:val="hu-HU"/>
        </w:rPr>
      </w:pPr>
      <w:r w:rsidRPr="00A3462E">
        <w:rPr>
          <w:sz w:val="24"/>
          <w:szCs w:val="24"/>
          <w:lang w:val="hu-HU"/>
        </w:rPr>
        <w:t>A bevételek növelésére irányuló beruházások részben új termékek gyártását vagy új szolgáltatások nyújtását célozzák, részben pedig a meglévő kapacitásokat növelik a vállalkozásoknál. A költségek csökkentésére irányuló beruházások a termelési folyamat költségeit csökkentik, például a javítási kiadásokat mérsékelik a régi, elavult gépek újakkal való pótlásával. A gyakorlatban megvalósuló beruházások általában mindkét célt – bevételek növelését és a költségek csökkentését – egyszerre valósítják meg, például amikor az elavult gépeket, berendezéseket új, nagyobb kapacitásúakra cserélnek. A jogszabályok, hatósági előírások is kikényszeríthetnek beruházást, például a környezetvédelmi, a biztonsági előírások.</w:t>
      </w:r>
    </w:p>
    <w:p w14:paraId="659D5375" w14:textId="77777777" w:rsidR="0066696E" w:rsidRDefault="0066696E" w:rsidP="00A3462E">
      <w:pPr>
        <w:jc w:val="both"/>
        <w:rPr>
          <w:sz w:val="24"/>
          <w:szCs w:val="24"/>
          <w:lang w:val="hu-HU"/>
        </w:rPr>
      </w:pPr>
    </w:p>
    <w:p w14:paraId="4EC9755F" w14:textId="77777777" w:rsidR="0066696E" w:rsidRDefault="0066696E" w:rsidP="0066696E">
      <w:pPr>
        <w:spacing w:after="0"/>
        <w:jc w:val="both"/>
        <w:rPr>
          <w:sz w:val="24"/>
          <w:szCs w:val="24"/>
          <w:lang w:val="hu-HU"/>
        </w:rPr>
      </w:pPr>
      <w:r w:rsidRPr="0066696E">
        <w:rPr>
          <w:sz w:val="24"/>
          <w:szCs w:val="24"/>
          <w:lang w:val="hu-HU"/>
        </w:rPr>
        <w:t xml:space="preserve">A vállalkozások, így a kereskedelmi vállalkozások </w:t>
      </w:r>
      <w:r w:rsidRPr="0066696E">
        <w:rPr>
          <w:sz w:val="24"/>
          <w:szCs w:val="24"/>
          <w:u w:val="single"/>
          <w:lang w:val="hu-HU"/>
        </w:rPr>
        <w:t>beruházásainak általános jellemzői</w:t>
      </w:r>
      <w:r w:rsidRPr="0066696E">
        <w:rPr>
          <w:sz w:val="24"/>
          <w:szCs w:val="24"/>
          <w:lang w:val="hu-HU"/>
        </w:rPr>
        <w:t xml:space="preserve"> a következőkben foglalhatók össze: </w:t>
      </w:r>
    </w:p>
    <w:p w14:paraId="5DC5B237" w14:textId="77777777" w:rsidR="0066696E" w:rsidRDefault="0066696E" w:rsidP="0066696E">
      <w:pPr>
        <w:spacing w:after="0"/>
        <w:jc w:val="both"/>
        <w:rPr>
          <w:sz w:val="24"/>
          <w:szCs w:val="24"/>
          <w:lang w:val="hu-HU"/>
        </w:rPr>
      </w:pPr>
      <w:r w:rsidRPr="0066696E">
        <w:rPr>
          <w:sz w:val="24"/>
          <w:szCs w:val="24"/>
          <w:lang w:val="hu-HU"/>
        </w:rPr>
        <w:t xml:space="preserve">− magas pénzkiadással járnak, s megvalósításukat a legtöbb esetben nem fedezi a rendelkezésre álló sajátforrás, hosszú lejáratú hitel vagy kölcsön igénybevétele szükséges, </w:t>
      </w:r>
    </w:p>
    <w:p w14:paraId="7A4094A6" w14:textId="77777777" w:rsidR="0066696E" w:rsidRDefault="0066696E" w:rsidP="0066696E">
      <w:pPr>
        <w:spacing w:after="0"/>
        <w:jc w:val="both"/>
        <w:rPr>
          <w:sz w:val="24"/>
          <w:szCs w:val="24"/>
          <w:lang w:val="hu-HU"/>
        </w:rPr>
      </w:pPr>
      <w:r w:rsidRPr="0066696E">
        <w:rPr>
          <w:sz w:val="24"/>
          <w:szCs w:val="24"/>
          <w:lang w:val="hu-HU"/>
        </w:rPr>
        <w:t xml:space="preserve">− a várható hozamok időben később jelentkeznek, s ezek nagysága csak becsülhető, </w:t>
      </w:r>
    </w:p>
    <w:p w14:paraId="2E42F3BB" w14:textId="77777777" w:rsidR="0066696E" w:rsidRDefault="0066696E" w:rsidP="0066696E">
      <w:pPr>
        <w:spacing w:after="0"/>
        <w:jc w:val="both"/>
        <w:rPr>
          <w:sz w:val="24"/>
          <w:szCs w:val="24"/>
          <w:lang w:val="hu-HU"/>
        </w:rPr>
      </w:pPr>
      <w:r w:rsidRPr="0066696E">
        <w:rPr>
          <w:sz w:val="24"/>
          <w:szCs w:val="24"/>
          <w:lang w:val="hu-HU"/>
        </w:rPr>
        <w:t xml:space="preserve">− a vállalkozás gazdasági és pénzügyi helyzetét hosszabb időre determinálják, de ugyanakkor a műszaki-technológiai jellemzők színvonalát emelik, </w:t>
      </w:r>
    </w:p>
    <w:p w14:paraId="7C1FC765" w14:textId="598D0B6C" w:rsidR="00A3462E" w:rsidRDefault="0066696E" w:rsidP="0066696E">
      <w:pPr>
        <w:spacing w:after="0"/>
        <w:jc w:val="both"/>
        <w:rPr>
          <w:sz w:val="24"/>
          <w:szCs w:val="24"/>
          <w:lang w:val="hu-HU"/>
        </w:rPr>
      </w:pPr>
      <w:r w:rsidRPr="0066696E">
        <w:rPr>
          <w:sz w:val="24"/>
          <w:szCs w:val="24"/>
          <w:lang w:val="hu-HU"/>
        </w:rPr>
        <w:t>− a rossz beruházási döntések visszafordíthatatlanok, vagy csak magas ráfordítással korrigálhatók.</w:t>
      </w:r>
    </w:p>
    <w:p w14:paraId="12FC1ACF" w14:textId="145D4521" w:rsidR="0066696E" w:rsidRDefault="00C92012" w:rsidP="00426255">
      <w:pPr>
        <w:jc w:val="both"/>
        <w:rPr>
          <w:sz w:val="24"/>
          <w:szCs w:val="24"/>
          <w:lang w:val="hu-HU"/>
        </w:rPr>
      </w:pPr>
      <w:r w:rsidRPr="00C92012">
        <w:rPr>
          <w:sz w:val="24"/>
          <w:szCs w:val="24"/>
          <w:lang w:val="hu-HU"/>
        </w:rPr>
        <w:lastRenderedPageBreak/>
        <w:t>A beruházást akkor érdemes megvalósítani, ha az ebből származó várható hozamok meghaladják a beruházási költségeket, és nyereség realizálódik. Az eredeti befektetett összeg hosszabb időn át, folyamatosan térül meg a várható eredményből. A tárgyi eszköz funkciójának teljesítésére alkalmas marad a megtérülési idő alatt, azonban a termelőképesség mögött évről-évre kisebb befektetett összeg szerepel az értékcsökkenés (amortizáció) következtében. A beruházási javaslatok értékelésére különböző módszerek, eljárások vehetők igénybe, ezek két csoportba sorolhatók: − statikus és − dinamikus számítási módszerek.</w:t>
      </w:r>
    </w:p>
    <w:p w14:paraId="702B05D6" w14:textId="356ECAEF" w:rsidR="00426255" w:rsidRDefault="002D64D2" w:rsidP="002D64D2">
      <w:pPr>
        <w:spacing w:after="0"/>
        <w:jc w:val="both"/>
        <w:rPr>
          <w:sz w:val="24"/>
          <w:szCs w:val="24"/>
          <w:lang w:val="hu-HU"/>
        </w:rPr>
      </w:pPr>
      <w:r w:rsidRPr="002D64D2">
        <w:rPr>
          <w:sz w:val="24"/>
          <w:szCs w:val="24"/>
          <w:lang w:val="hu-HU"/>
        </w:rPr>
        <w:t xml:space="preserve">A </w:t>
      </w:r>
      <w:r w:rsidRPr="002D64D2">
        <w:rPr>
          <w:sz w:val="24"/>
          <w:szCs w:val="24"/>
          <w:u w:val="single"/>
          <w:lang w:val="hu-HU"/>
        </w:rPr>
        <w:t>statikus gazdaságosság-számítási módszerek</w:t>
      </w:r>
      <w:r w:rsidRPr="002D64D2">
        <w:rPr>
          <w:sz w:val="24"/>
          <w:szCs w:val="24"/>
          <w:lang w:val="hu-HU"/>
        </w:rPr>
        <w:t xml:space="preserve"> mutatószámaiban az időtényező nem szerepel. Statikus módszerrel csak arra kaphatunk választ, hogy az adott beruházás a vizsgált évben teljesítette-e a nyereségkövetelményt. Természetesen több éves beruházás esetében lehet minden évben statikusan vizsgálni a beruházás gazdaságosságát és a pontszerű (éves) értékeket összerakni. A leggyakrabban használt statikus beruházás gazdaságossági/hatékonysági mutatók a következők:</w:t>
      </w:r>
    </w:p>
    <w:p w14:paraId="5C9C9539" w14:textId="5CD8B05E" w:rsidR="002D64D2" w:rsidRPr="002D64D2" w:rsidRDefault="002D64D2" w:rsidP="002D64D2">
      <w:pPr>
        <w:spacing w:after="0"/>
        <w:jc w:val="both"/>
        <w:rPr>
          <w:sz w:val="24"/>
          <w:szCs w:val="24"/>
          <w:lang w:val="hu-HU"/>
        </w:rPr>
      </w:pPr>
      <w:r w:rsidRPr="002D64D2">
        <w:rPr>
          <w:sz w:val="24"/>
          <w:szCs w:val="24"/>
          <w:lang w:val="hu-HU"/>
        </w:rPr>
        <w:t>jövedelmezőségi mutató</w:t>
      </w:r>
    </w:p>
    <w:p w14:paraId="1CF8A348" w14:textId="6D39AE5D" w:rsidR="002D64D2" w:rsidRPr="002D64D2" w:rsidRDefault="002D64D2" w:rsidP="002D64D2">
      <w:pPr>
        <w:spacing w:after="0"/>
        <w:jc w:val="both"/>
        <w:rPr>
          <w:sz w:val="24"/>
          <w:szCs w:val="24"/>
          <w:lang w:val="hu-HU"/>
        </w:rPr>
      </w:pPr>
      <w:r w:rsidRPr="002D64D2">
        <w:rPr>
          <w:sz w:val="24"/>
          <w:szCs w:val="24"/>
          <w:lang w:val="hu-HU"/>
        </w:rPr>
        <w:t xml:space="preserve">megtérülési idő </w:t>
      </w:r>
    </w:p>
    <w:p w14:paraId="766C0E29" w14:textId="00CCE361" w:rsidR="002D64D2" w:rsidRDefault="002D64D2" w:rsidP="002D64D2">
      <w:pPr>
        <w:spacing w:after="0"/>
        <w:jc w:val="both"/>
        <w:rPr>
          <w:sz w:val="24"/>
          <w:szCs w:val="24"/>
          <w:lang w:val="hu-HU"/>
        </w:rPr>
      </w:pPr>
      <w:r w:rsidRPr="002D64D2">
        <w:rPr>
          <w:sz w:val="24"/>
          <w:szCs w:val="24"/>
          <w:lang w:val="hu-HU"/>
        </w:rPr>
        <w:t xml:space="preserve">befektetett pénzeszközök forgási sebessége </w:t>
      </w:r>
    </w:p>
    <w:p w14:paraId="4F3B9FA2" w14:textId="3D67E7D0" w:rsidR="002D64D2" w:rsidRDefault="002D64D2" w:rsidP="002D64D2">
      <w:pPr>
        <w:spacing w:after="0"/>
        <w:jc w:val="both"/>
        <w:rPr>
          <w:sz w:val="24"/>
          <w:szCs w:val="24"/>
          <w:lang w:val="hu-HU"/>
        </w:rPr>
      </w:pPr>
    </w:p>
    <w:p w14:paraId="5634F353" w14:textId="40A24B1F" w:rsidR="002D64D2" w:rsidRDefault="002D64D2" w:rsidP="002D64D2">
      <w:pPr>
        <w:spacing w:after="0"/>
        <w:jc w:val="both"/>
        <w:rPr>
          <w:sz w:val="24"/>
          <w:szCs w:val="24"/>
          <w:lang w:val="hu-HU"/>
        </w:rPr>
      </w:pPr>
      <w:r w:rsidRPr="002D64D2">
        <w:rPr>
          <w:sz w:val="24"/>
          <w:szCs w:val="24"/>
          <w:lang w:val="hu-HU"/>
        </w:rPr>
        <w:t xml:space="preserve">A </w:t>
      </w:r>
      <w:r w:rsidRPr="002D64D2">
        <w:rPr>
          <w:sz w:val="24"/>
          <w:szCs w:val="24"/>
          <w:u w:val="single"/>
          <w:lang w:val="hu-HU"/>
        </w:rPr>
        <w:t>dinamikus gazdaságosság-számítási módszereket</w:t>
      </w:r>
      <w:r w:rsidRPr="002D64D2">
        <w:rPr>
          <w:sz w:val="24"/>
          <w:szCs w:val="24"/>
          <w:lang w:val="hu-HU"/>
        </w:rPr>
        <w:t xml:space="preserve"> olyan beruházások értékeléséhez használják, amelyek több éven át valósulnak meg, továbbá a kiadások és a bevételek váltakozó ütemben jelentkeznek. A módszer alapját az képezi, hogy a beruházási döntéseknél figyelembe veszik az időtényezőt is, a mai egységnyi pénzeszközt többre értékeljük, mint az egységnyi jövőbenit. A befektetett összeg időértékét a kamatláb fejezi ki, aminek nagyságát befolyásolja a reálkamat mértéke, a befektetéssel együtt járó kockázat, az árszínvonal változása és az infláció mértéke. A befektetett összeg időértékét kifejező kamatlábat nevezik kalkulatív kamatlábnak, ami megmutatja azt a hozamkövetelményt, amit a vállalkozó elvár a befektetéstől. A dinamikus gazdaságossági módszerek fajtái:</w:t>
      </w:r>
    </w:p>
    <w:p w14:paraId="2D28C632" w14:textId="7EAE2929" w:rsidR="002D64D2" w:rsidRDefault="002D64D2" w:rsidP="002D64D2">
      <w:pPr>
        <w:spacing w:after="0"/>
        <w:jc w:val="both"/>
        <w:rPr>
          <w:sz w:val="24"/>
          <w:szCs w:val="24"/>
          <w:lang w:val="hu-HU"/>
        </w:rPr>
      </w:pPr>
      <w:r w:rsidRPr="002D64D2">
        <w:rPr>
          <w:sz w:val="24"/>
          <w:szCs w:val="24"/>
          <w:lang w:val="hu-HU"/>
        </w:rPr>
        <w:t>Nettó jelenérték számítás (NPV)</w:t>
      </w:r>
    </w:p>
    <w:p w14:paraId="1E73941C" w14:textId="75C765F9" w:rsidR="002D64D2" w:rsidRDefault="002D64D2" w:rsidP="002D64D2">
      <w:pPr>
        <w:spacing w:after="0"/>
        <w:jc w:val="both"/>
        <w:rPr>
          <w:sz w:val="24"/>
          <w:szCs w:val="24"/>
          <w:lang w:val="hu-HU"/>
        </w:rPr>
      </w:pPr>
      <w:r w:rsidRPr="002D64D2">
        <w:rPr>
          <w:sz w:val="24"/>
          <w:szCs w:val="24"/>
          <w:lang w:val="hu-HU"/>
        </w:rPr>
        <w:t>Belső kamatláb – belső megtérülési ráta (IRR)</w:t>
      </w:r>
    </w:p>
    <w:p w14:paraId="7DA0082D" w14:textId="7A6E108A" w:rsidR="002D64D2" w:rsidRDefault="002D64D2" w:rsidP="002D64D2">
      <w:pPr>
        <w:spacing w:after="0"/>
        <w:jc w:val="both"/>
        <w:rPr>
          <w:sz w:val="24"/>
          <w:szCs w:val="24"/>
          <w:lang w:val="hu-HU"/>
        </w:rPr>
      </w:pPr>
      <w:r w:rsidRPr="002D64D2">
        <w:rPr>
          <w:sz w:val="24"/>
          <w:szCs w:val="24"/>
          <w:lang w:val="hu-HU"/>
        </w:rPr>
        <w:t>Annuitás-számítás</w:t>
      </w:r>
    </w:p>
    <w:p w14:paraId="6B7D67B4" w14:textId="0EDE1729" w:rsidR="002D64D2" w:rsidRDefault="002D64D2" w:rsidP="002D64D2">
      <w:pPr>
        <w:spacing w:after="0"/>
        <w:jc w:val="both"/>
        <w:rPr>
          <w:sz w:val="24"/>
          <w:szCs w:val="24"/>
          <w:lang w:val="hu-HU"/>
        </w:rPr>
      </w:pPr>
    </w:p>
    <w:p w14:paraId="792B2A27" w14:textId="0BB03D01" w:rsidR="00405F3C" w:rsidRDefault="00405F3C" w:rsidP="002D64D2">
      <w:pPr>
        <w:spacing w:after="0"/>
        <w:jc w:val="both"/>
        <w:rPr>
          <w:sz w:val="24"/>
          <w:szCs w:val="24"/>
          <w:lang w:val="hu-HU"/>
        </w:rPr>
      </w:pPr>
    </w:p>
    <w:p w14:paraId="03210FBB" w14:textId="77777777" w:rsidR="009C6409" w:rsidRDefault="009C6409" w:rsidP="002D64D2">
      <w:pPr>
        <w:spacing w:after="0"/>
        <w:jc w:val="both"/>
        <w:rPr>
          <w:sz w:val="24"/>
          <w:szCs w:val="24"/>
          <w:lang w:val="hu-HU"/>
        </w:rPr>
      </w:pPr>
    </w:p>
    <w:p w14:paraId="10B924FE" w14:textId="197ECBC8" w:rsidR="00405F3C" w:rsidRPr="00405F3C" w:rsidRDefault="00405F3C" w:rsidP="002D64D2">
      <w:pPr>
        <w:spacing w:after="0"/>
        <w:jc w:val="both"/>
        <w:rPr>
          <w:color w:val="FF0000"/>
          <w:sz w:val="24"/>
          <w:szCs w:val="24"/>
          <w:lang w:val="hu-HU"/>
        </w:rPr>
      </w:pPr>
      <w:r w:rsidRPr="00405F3C">
        <w:rPr>
          <w:color w:val="FF0000"/>
          <w:sz w:val="24"/>
          <w:szCs w:val="24"/>
          <w:lang w:val="hu-HU"/>
        </w:rPr>
        <w:t xml:space="preserve">EBBŐL SZERETNÉNK EGY </w:t>
      </w:r>
      <w:r w:rsidR="00693942">
        <w:rPr>
          <w:color w:val="FF0000"/>
          <w:sz w:val="24"/>
          <w:szCs w:val="24"/>
          <w:lang w:val="hu-HU"/>
        </w:rPr>
        <w:t xml:space="preserve">FOLYAMAT </w:t>
      </w:r>
      <w:r w:rsidRPr="00405F3C">
        <w:rPr>
          <w:color w:val="FF0000"/>
          <w:sz w:val="24"/>
          <w:szCs w:val="24"/>
          <w:lang w:val="hu-HU"/>
        </w:rPr>
        <w:t>ÁBRÁT KÉRNI</w:t>
      </w:r>
      <w:r w:rsidR="00693942">
        <w:rPr>
          <w:color w:val="FF0000"/>
          <w:sz w:val="24"/>
          <w:szCs w:val="24"/>
          <w:lang w:val="hu-HU"/>
        </w:rPr>
        <w:t xml:space="preserve"> (lent)</w:t>
      </w:r>
    </w:p>
    <w:p w14:paraId="6DC8E5BD" w14:textId="77777777" w:rsidR="000D2CCB" w:rsidRDefault="000D2CCB" w:rsidP="00426255">
      <w:pPr>
        <w:spacing w:after="0" w:line="240" w:lineRule="auto"/>
        <w:jc w:val="both"/>
        <w:rPr>
          <w:rFonts w:ascii="Times New Roman" w:eastAsia="Times New Roman" w:hAnsi="Times New Roman"/>
          <w:sz w:val="24"/>
          <w:szCs w:val="24"/>
          <w:lang w:val="hu-HU" w:eastAsia="hu-HU"/>
        </w:rPr>
      </w:pPr>
    </w:p>
    <w:p w14:paraId="11712575" w14:textId="359A1FA6" w:rsidR="00426255" w:rsidRPr="00426255" w:rsidRDefault="000C12CB" w:rsidP="00426255">
      <w:pPr>
        <w:spacing w:after="0" w:line="240" w:lineRule="auto"/>
        <w:jc w:val="both"/>
        <w:rPr>
          <w:rFonts w:ascii="Times New Roman" w:eastAsia="Times New Roman" w:hAnsi="Times New Roman"/>
          <w:sz w:val="24"/>
          <w:szCs w:val="24"/>
          <w:lang w:val="hu-HU" w:eastAsia="hu-HU"/>
        </w:rPr>
      </w:pPr>
      <w:r>
        <w:rPr>
          <w:rFonts w:ascii="Times New Roman" w:eastAsia="Times New Roman" w:hAnsi="Times New Roman"/>
          <w:sz w:val="24"/>
          <w:szCs w:val="24"/>
          <w:lang w:val="hu-HU" w:eastAsia="hu-HU"/>
        </w:rPr>
        <w:t xml:space="preserve">A </w:t>
      </w:r>
      <w:r w:rsidRPr="00344902">
        <w:rPr>
          <w:rFonts w:ascii="Times New Roman" w:eastAsia="Times New Roman" w:hAnsi="Times New Roman"/>
          <w:sz w:val="24"/>
          <w:szCs w:val="24"/>
          <w:u w:val="single"/>
          <w:lang w:val="hu-HU" w:eastAsia="hu-HU"/>
        </w:rPr>
        <w:t>beruházás fontosságát</w:t>
      </w:r>
      <w:r>
        <w:rPr>
          <w:rFonts w:ascii="Times New Roman" w:eastAsia="Times New Roman" w:hAnsi="Times New Roman"/>
          <w:sz w:val="24"/>
          <w:szCs w:val="24"/>
          <w:lang w:val="hu-HU" w:eastAsia="hu-HU"/>
        </w:rPr>
        <w:t xml:space="preserve"> mutatja az alábbi láncreakció, mely azt reprezentálja, mi történi akkor hosszú távon, ha egy vállalkozás nem foglalkozik a beruházási kérdésekkel. </w:t>
      </w:r>
    </w:p>
    <w:p w14:paraId="3CB6C34F" w14:textId="77777777" w:rsidR="00426255" w:rsidRPr="00426255" w:rsidRDefault="00426255" w:rsidP="00426255">
      <w:pPr>
        <w:spacing w:after="0" w:line="240" w:lineRule="auto"/>
        <w:jc w:val="both"/>
        <w:rPr>
          <w:rFonts w:ascii="Times New Roman" w:eastAsia="Times New Roman" w:hAnsi="Times New Roman"/>
          <w:sz w:val="24"/>
          <w:szCs w:val="24"/>
          <w:lang w:val="hu-HU" w:eastAsia="hu-HU"/>
        </w:rPr>
      </w:pPr>
    </w:p>
    <w:p w14:paraId="450D1E15" w14:textId="7A1AE4AD" w:rsidR="00426255" w:rsidRPr="00426255" w:rsidRDefault="000C12CB" w:rsidP="000C12CB">
      <w:pPr>
        <w:spacing w:after="0" w:line="240" w:lineRule="auto"/>
        <w:jc w:val="both"/>
        <w:rPr>
          <w:rFonts w:ascii="Times New Roman" w:eastAsia="Times New Roman" w:hAnsi="Times New Roman"/>
          <w:sz w:val="24"/>
          <w:szCs w:val="24"/>
          <w:lang w:val="hu-HU" w:eastAsia="hu-HU"/>
        </w:rPr>
      </w:pPr>
      <w:r w:rsidRPr="00A74650">
        <w:rPr>
          <w:rFonts w:ascii="Times New Roman" w:eastAsia="Times New Roman" w:hAnsi="Times New Roman"/>
          <w:sz w:val="24"/>
          <w:szCs w:val="24"/>
          <w:highlight w:val="green"/>
          <w:lang w:val="hu-HU" w:eastAsia="hu-HU"/>
        </w:rPr>
        <w:t xml:space="preserve">Nincs beruházás </w:t>
      </w:r>
      <w:r w:rsidRPr="00A74650">
        <w:rPr>
          <w:rFonts w:ascii="Times New Roman" w:eastAsia="Times New Roman" w:hAnsi="Times New Roman"/>
          <w:sz w:val="24"/>
          <w:szCs w:val="24"/>
          <w:highlight w:val="green"/>
          <w:lang w:val="hu-HU" w:eastAsia="hu-HU"/>
        </w:rPr>
        <w:sym w:font="Wingdings" w:char="F0E0"/>
      </w:r>
      <w:r w:rsidRPr="00A74650">
        <w:rPr>
          <w:rFonts w:ascii="Times New Roman" w:eastAsia="Times New Roman" w:hAnsi="Times New Roman"/>
          <w:sz w:val="24"/>
          <w:szCs w:val="24"/>
          <w:highlight w:val="green"/>
          <w:lang w:val="hu-HU" w:eastAsia="hu-HU"/>
        </w:rPr>
        <w:t xml:space="preserve"> </w:t>
      </w:r>
      <w:r w:rsidR="00426255" w:rsidRPr="00A74650">
        <w:rPr>
          <w:rFonts w:ascii="Times New Roman" w:eastAsia="Times New Roman" w:hAnsi="Times New Roman"/>
          <w:sz w:val="24"/>
          <w:szCs w:val="24"/>
          <w:highlight w:val="green"/>
          <w:lang w:val="hu-HU" w:eastAsia="hu-HU"/>
        </w:rPr>
        <w:t>n</w:t>
      </w:r>
      <w:r w:rsidR="00924D2C" w:rsidRPr="00A74650">
        <w:rPr>
          <w:rFonts w:ascii="Times New Roman" w:eastAsia="Times New Roman" w:hAnsi="Times New Roman"/>
          <w:sz w:val="24"/>
          <w:szCs w:val="24"/>
          <w:highlight w:val="green"/>
          <w:lang w:val="hu-HU" w:eastAsia="hu-HU"/>
        </w:rPr>
        <w:t>incs folyamatos</w:t>
      </w:r>
      <w:r w:rsidR="00426255" w:rsidRPr="00A74650">
        <w:rPr>
          <w:rFonts w:ascii="Times New Roman" w:eastAsia="Times New Roman" w:hAnsi="Times New Roman"/>
          <w:sz w:val="24"/>
          <w:szCs w:val="24"/>
          <w:highlight w:val="green"/>
          <w:lang w:val="hu-HU" w:eastAsia="hu-HU"/>
        </w:rPr>
        <w:t xml:space="preserve"> korszerűsítés</w:t>
      </w:r>
      <w:r w:rsidRPr="00A74650">
        <w:rPr>
          <w:rFonts w:ascii="Times New Roman" w:eastAsia="Times New Roman" w:hAnsi="Times New Roman"/>
          <w:sz w:val="24"/>
          <w:szCs w:val="24"/>
          <w:highlight w:val="green"/>
          <w:lang w:val="hu-HU" w:eastAsia="hu-HU"/>
        </w:rPr>
        <w:t xml:space="preserve"> </w:t>
      </w:r>
      <w:r w:rsidRPr="00A74650">
        <w:rPr>
          <w:rFonts w:ascii="Times New Roman" w:eastAsia="Times New Roman" w:hAnsi="Times New Roman"/>
          <w:sz w:val="24"/>
          <w:szCs w:val="24"/>
          <w:highlight w:val="green"/>
          <w:lang w:val="hu-HU" w:eastAsia="hu-HU"/>
        </w:rPr>
        <w:sym w:font="Wingdings" w:char="F0E0"/>
      </w:r>
      <w:r w:rsidR="00426255" w:rsidRPr="00A74650">
        <w:rPr>
          <w:rFonts w:ascii="Times New Roman" w:eastAsia="Times New Roman" w:hAnsi="Times New Roman"/>
          <w:sz w:val="24"/>
          <w:szCs w:val="24"/>
          <w:highlight w:val="green"/>
          <w:lang w:val="hu-HU" w:eastAsia="hu-HU"/>
        </w:rPr>
        <w:t xml:space="preserve"> a vállalkozás lemarad a fejlesztésben</w:t>
      </w:r>
      <w:r w:rsidRPr="00A74650">
        <w:rPr>
          <w:rFonts w:ascii="Times New Roman" w:eastAsia="Times New Roman" w:hAnsi="Times New Roman"/>
          <w:sz w:val="24"/>
          <w:szCs w:val="24"/>
          <w:highlight w:val="green"/>
          <w:lang w:val="hu-HU" w:eastAsia="hu-HU"/>
        </w:rPr>
        <w:t xml:space="preserve"> </w:t>
      </w:r>
      <w:r w:rsidRPr="00A74650">
        <w:rPr>
          <w:rFonts w:ascii="Times New Roman" w:eastAsia="Times New Roman" w:hAnsi="Times New Roman"/>
          <w:sz w:val="24"/>
          <w:szCs w:val="24"/>
          <w:highlight w:val="green"/>
          <w:lang w:val="hu-HU" w:eastAsia="hu-HU"/>
        </w:rPr>
        <w:sym w:font="Wingdings" w:char="F0E0"/>
      </w:r>
      <w:r w:rsidRPr="00A74650">
        <w:rPr>
          <w:rFonts w:ascii="Times New Roman" w:eastAsia="Times New Roman" w:hAnsi="Times New Roman"/>
          <w:sz w:val="24"/>
          <w:szCs w:val="24"/>
          <w:highlight w:val="green"/>
          <w:lang w:val="hu-HU" w:eastAsia="hu-HU"/>
        </w:rPr>
        <w:t xml:space="preserve"> a vállalkozás</w:t>
      </w:r>
      <w:r w:rsidR="00426255" w:rsidRPr="00A74650">
        <w:rPr>
          <w:rFonts w:ascii="Times New Roman" w:eastAsia="Times New Roman" w:hAnsi="Times New Roman"/>
          <w:sz w:val="24"/>
          <w:szCs w:val="24"/>
          <w:highlight w:val="green"/>
          <w:lang w:val="hu-HU" w:eastAsia="hu-HU"/>
        </w:rPr>
        <w:t xml:space="preserve"> lemarad a versenyben </w:t>
      </w:r>
      <w:r w:rsidRPr="00A74650">
        <w:rPr>
          <w:rFonts w:ascii="Times New Roman" w:eastAsia="Times New Roman" w:hAnsi="Times New Roman"/>
          <w:sz w:val="24"/>
          <w:szCs w:val="24"/>
          <w:highlight w:val="green"/>
          <w:lang w:val="hu-HU" w:eastAsia="hu-HU"/>
        </w:rPr>
        <w:sym w:font="Wingdings" w:char="F0E0"/>
      </w:r>
      <w:r w:rsidRPr="00A74650">
        <w:rPr>
          <w:rFonts w:ascii="Times New Roman" w:eastAsia="Times New Roman" w:hAnsi="Times New Roman"/>
          <w:sz w:val="24"/>
          <w:szCs w:val="24"/>
          <w:highlight w:val="green"/>
          <w:lang w:val="hu-HU" w:eastAsia="hu-HU"/>
        </w:rPr>
        <w:t xml:space="preserve"> meg</w:t>
      </w:r>
      <w:r w:rsidR="00426255" w:rsidRPr="00A74650">
        <w:rPr>
          <w:rFonts w:ascii="Times New Roman" w:eastAsia="Times New Roman" w:hAnsi="Times New Roman"/>
          <w:sz w:val="24"/>
          <w:szCs w:val="24"/>
          <w:highlight w:val="green"/>
          <w:lang w:val="hu-HU" w:eastAsia="hu-HU"/>
        </w:rPr>
        <w:t>rendül a partnere</w:t>
      </w:r>
      <w:r w:rsidR="00FB2B45" w:rsidRPr="00A74650">
        <w:rPr>
          <w:rFonts w:ascii="Times New Roman" w:eastAsia="Times New Roman" w:hAnsi="Times New Roman"/>
          <w:sz w:val="24"/>
          <w:szCs w:val="24"/>
          <w:highlight w:val="green"/>
          <w:lang w:val="hu-HU" w:eastAsia="hu-HU"/>
        </w:rPr>
        <w:t>k és vevők</w:t>
      </w:r>
      <w:r w:rsidR="00426255" w:rsidRPr="00A74650">
        <w:rPr>
          <w:rFonts w:ascii="Times New Roman" w:eastAsia="Times New Roman" w:hAnsi="Times New Roman"/>
          <w:sz w:val="24"/>
          <w:szCs w:val="24"/>
          <w:highlight w:val="green"/>
          <w:lang w:val="hu-HU" w:eastAsia="hu-HU"/>
        </w:rPr>
        <w:t xml:space="preserve"> bizalma</w:t>
      </w:r>
      <w:r w:rsidRPr="00A74650">
        <w:rPr>
          <w:rFonts w:ascii="Times New Roman" w:eastAsia="Times New Roman" w:hAnsi="Times New Roman"/>
          <w:sz w:val="24"/>
          <w:szCs w:val="24"/>
          <w:highlight w:val="green"/>
          <w:lang w:val="hu-HU" w:eastAsia="hu-HU"/>
        </w:rPr>
        <w:t xml:space="preserve"> </w:t>
      </w:r>
      <w:r w:rsidRPr="00A74650">
        <w:rPr>
          <w:rFonts w:ascii="Times New Roman" w:eastAsia="Times New Roman" w:hAnsi="Times New Roman"/>
          <w:sz w:val="24"/>
          <w:szCs w:val="24"/>
          <w:highlight w:val="green"/>
          <w:lang w:val="hu-HU" w:eastAsia="hu-HU"/>
        </w:rPr>
        <w:sym w:font="Wingdings" w:char="F0E0"/>
      </w:r>
      <w:r w:rsidRPr="00A74650">
        <w:rPr>
          <w:rFonts w:ascii="Times New Roman" w:eastAsia="Times New Roman" w:hAnsi="Times New Roman"/>
          <w:sz w:val="24"/>
          <w:szCs w:val="24"/>
          <w:highlight w:val="green"/>
          <w:lang w:val="hu-HU" w:eastAsia="hu-HU"/>
        </w:rPr>
        <w:t xml:space="preserve"> </w:t>
      </w:r>
      <w:r w:rsidR="00426255" w:rsidRPr="00A74650">
        <w:rPr>
          <w:rFonts w:ascii="Times New Roman" w:eastAsia="Times New Roman" w:hAnsi="Times New Roman"/>
          <w:sz w:val="24"/>
          <w:szCs w:val="24"/>
          <w:highlight w:val="green"/>
          <w:lang w:val="hu-HU" w:eastAsia="hu-HU"/>
        </w:rPr>
        <w:t xml:space="preserve">csökken </w:t>
      </w:r>
      <w:bookmarkStart w:id="0" w:name="_GoBack"/>
      <w:bookmarkEnd w:id="0"/>
      <w:r w:rsidR="00426255" w:rsidRPr="00A74650">
        <w:rPr>
          <w:rFonts w:ascii="Times New Roman" w:eastAsia="Times New Roman" w:hAnsi="Times New Roman"/>
          <w:sz w:val="24"/>
          <w:szCs w:val="24"/>
          <w:highlight w:val="green"/>
          <w:lang w:val="hu-HU" w:eastAsia="hu-HU"/>
        </w:rPr>
        <w:t>a vállalkozás árbevétele</w:t>
      </w:r>
      <w:r w:rsidRPr="00A74650">
        <w:rPr>
          <w:rFonts w:ascii="Times New Roman" w:eastAsia="Times New Roman" w:hAnsi="Times New Roman"/>
          <w:sz w:val="24"/>
          <w:szCs w:val="24"/>
          <w:highlight w:val="green"/>
          <w:lang w:val="hu-HU" w:eastAsia="hu-HU"/>
        </w:rPr>
        <w:t xml:space="preserve"> </w:t>
      </w:r>
      <w:r w:rsidRPr="00A74650">
        <w:rPr>
          <w:rFonts w:ascii="Times New Roman" w:eastAsia="Times New Roman" w:hAnsi="Times New Roman"/>
          <w:sz w:val="24"/>
          <w:szCs w:val="24"/>
          <w:highlight w:val="green"/>
          <w:lang w:val="hu-HU" w:eastAsia="hu-HU"/>
        </w:rPr>
        <w:sym w:font="Wingdings" w:char="F0E0"/>
      </w:r>
      <w:r w:rsidRPr="00A74650">
        <w:rPr>
          <w:rFonts w:ascii="Times New Roman" w:eastAsia="Times New Roman" w:hAnsi="Times New Roman"/>
          <w:sz w:val="24"/>
          <w:szCs w:val="24"/>
          <w:highlight w:val="green"/>
          <w:lang w:val="hu-HU" w:eastAsia="hu-HU"/>
        </w:rPr>
        <w:t xml:space="preserve"> </w:t>
      </w:r>
      <w:r w:rsidR="00426255" w:rsidRPr="00A74650">
        <w:rPr>
          <w:rFonts w:ascii="Times New Roman" w:eastAsia="Times New Roman" w:hAnsi="Times New Roman"/>
          <w:sz w:val="24"/>
          <w:szCs w:val="24"/>
          <w:highlight w:val="green"/>
          <w:lang w:val="hu-HU" w:eastAsia="hu-HU"/>
        </w:rPr>
        <w:t>a vállalkozás nem tud többletnyereségre szert tenni</w:t>
      </w:r>
      <w:r w:rsidRPr="00A74650">
        <w:rPr>
          <w:rFonts w:ascii="Times New Roman" w:eastAsia="Times New Roman" w:hAnsi="Times New Roman"/>
          <w:sz w:val="24"/>
          <w:szCs w:val="24"/>
          <w:highlight w:val="green"/>
          <w:lang w:val="hu-HU" w:eastAsia="hu-HU"/>
        </w:rPr>
        <w:t xml:space="preserve"> </w:t>
      </w:r>
      <w:r w:rsidRPr="00A74650">
        <w:rPr>
          <w:rFonts w:ascii="Times New Roman" w:eastAsia="Times New Roman" w:hAnsi="Times New Roman"/>
          <w:sz w:val="24"/>
          <w:szCs w:val="24"/>
          <w:highlight w:val="green"/>
          <w:lang w:val="hu-HU" w:eastAsia="hu-HU"/>
        </w:rPr>
        <w:sym w:font="Wingdings" w:char="F0E0"/>
      </w:r>
      <w:r w:rsidRPr="00A74650">
        <w:rPr>
          <w:rFonts w:ascii="Times New Roman" w:eastAsia="Times New Roman" w:hAnsi="Times New Roman"/>
          <w:sz w:val="24"/>
          <w:szCs w:val="24"/>
          <w:highlight w:val="green"/>
          <w:lang w:val="hu-HU" w:eastAsia="hu-HU"/>
        </w:rPr>
        <w:t xml:space="preserve"> a</w:t>
      </w:r>
      <w:r w:rsidR="00426255" w:rsidRPr="00A74650">
        <w:rPr>
          <w:rFonts w:ascii="Times New Roman" w:eastAsia="Times New Roman" w:hAnsi="Times New Roman"/>
          <w:sz w:val="24"/>
          <w:szCs w:val="24"/>
          <w:highlight w:val="green"/>
          <w:lang w:val="hu-HU" w:eastAsia="hu-HU"/>
        </w:rPr>
        <w:t xml:space="preserve"> vállalkozást az elöregedés veszélye fenyegeti</w:t>
      </w:r>
    </w:p>
    <w:p w14:paraId="2347D609" w14:textId="77777777" w:rsidR="00426255" w:rsidRPr="00426255" w:rsidRDefault="00426255" w:rsidP="00426255">
      <w:pPr>
        <w:spacing w:after="0" w:line="240" w:lineRule="auto"/>
        <w:jc w:val="both"/>
        <w:rPr>
          <w:rFonts w:ascii="Times New Roman" w:eastAsia="Times New Roman" w:hAnsi="Times New Roman"/>
          <w:sz w:val="24"/>
          <w:szCs w:val="24"/>
          <w:lang w:val="hu-HU" w:eastAsia="hu-HU"/>
        </w:rPr>
      </w:pPr>
    </w:p>
    <w:p w14:paraId="4E650C30" w14:textId="564ACA39" w:rsidR="00426255" w:rsidRDefault="00426255" w:rsidP="009D0FD8">
      <w:pPr>
        <w:shd w:val="clear" w:color="auto" w:fill="FFFFFF"/>
        <w:spacing w:after="360" w:line="240" w:lineRule="auto"/>
        <w:jc w:val="both"/>
        <w:textAlignment w:val="baseline"/>
        <w:rPr>
          <w:rFonts w:ascii="Times New Roman" w:eastAsia="Times New Roman" w:hAnsi="Times New Roman"/>
          <w:sz w:val="24"/>
          <w:szCs w:val="24"/>
          <w:lang w:eastAsia="en-GB"/>
        </w:rPr>
      </w:pPr>
    </w:p>
    <w:p w14:paraId="6747B7A8" w14:textId="45B661CE" w:rsidR="00C45528" w:rsidRPr="00653682" w:rsidRDefault="00C45528" w:rsidP="00C45528">
      <w:pPr>
        <w:shd w:val="clear" w:color="auto" w:fill="FFFFFF"/>
        <w:spacing w:after="360" w:line="240" w:lineRule="auto"/>
        <w:jc w:val="both"/>
        <w:textAlignment w:val="baseline"/>
        <w:rPr>
          <w:rFonts w:ascii="Times New Roman" w:eastAsia="Times New Roman" w:hAnsi="Times New Roman"/>
          <w:sz w:val="24"/>
          <w:szCs w:val="24"/>
          <w:highlight w:val="yellow"/>
          <w:lang w:eastAsia="en-GB"/>
        </w:rPr>
      </w:pPr>
      <w:r w:rsidRPr="00653682">
        <w:rPr>
          <w:rFonts w:ascii="Times New Roman" w:eastAsia="Times New Roman" w:hAnsi="Times New Roman"/>
          <w:sz w:val="24"/>
          <w:szCs w:val="24"/>
          <w:highlight w:val="yellow"/>
          <w:lang w:eastAsia="en-GB"/>
        </w:rPr>
        <w:lastRenderedPageBreak/>
        <w:t xml:space="preserve">A </w:t>
      </w:r>
      <w:r w:rsidRPr="00653682">
        <w:rPr>
          <w:rFonts w:ascii="Times New Roman" w:eastAsia="Times New Roman" w:hAnsi="Times New Roman"/>
          <w:b/>
          <w:sz w:val="24"/>
          <w:szCs w:val="24"/>
          <w:highlight w:val="yellow"/>
          <w:lang w:eastAsia="en-GB"/>
        </w:rPr>
        <w:t>beruházási döntés és a megvalósítás szakaszai</w:t>
      </w:r>
      <w:r w:rsidR="006E6D93">
        <w:rPr>
          <w:rFonts w:ascii="Times New Roman" w:eastAsia="Times New Roman" w:hAnsi="Times New Roman"/>
          <w:b/>
          <w:sz w:val="24"/>
          <w:szCs w:val="24"/>
          <w:highlight w:val="yellow"/>
          <w:lang w:eastAsia="en-GB"/>
        </w:rPr>
        <w:t>:</w:t>
      </w:r>
      <w:r w:rsidRPr="00653682">
        <w:rPr>
          <w:rFonts w:ascii="Times New Roman" w:eastAsia="Times New Roman" w:hAnsi="Times New Roman"/>
          <w:sz w:val="24"/>
          <w:szCs w:val="24"/>
          <w:highlight w:val="yellow"/>
          <w:lang w:eastAsia="en-GB"/>
        </w:rPr>
        <w:t xml:space="preserve"> </w:t>
      </w:r>
    </w:p>
    <w:p w14:paraId="30BF10F0" w14:textId="53DB7E5A" w:rsidR="00C433D3" w:rsidRPr="00653682" w:rsidRDefault="00C45528" w:rsidP="00A3050D">
      <w:pPr>
        <w:pStyle w:val="Listaszerbekezds"/>
        <w:numPr>
          <w:ilvl w:val="0"/>
          <w:numId w:val="19"/>
        </w:numPr>
        <w:shd w:val="clear" w:color="auto" w:fill="FFFFFF"/>
        <w:spacing w:after="360" w:line="240" w:lineRule="auto"/>
        <w:jc w:val="both"/>
        <w:textAlignment w:val="baseline"/>
        <w:rPr>
          <w:rFonts w:ascii="Times New Roman" w:eastAsia="Times New Roman" w:hAnsi="Times New Roman"/>
          <w:sz w:val="24"/>
          <w:szCs w:val="24"/>
          <w:highlight w:val="yellow"/>
          <w:lang w:eastAsia="en-GB"/>
        </w:rPr>
      </w:pPr>
      <w:r w:rsidRPr="00653682">
        <w:rPr>
          <w:rFonts w:ascii="Times New Roman" w:eastAsia="Times New Roman" w:hAnsi="Times New Roman"/>
          <w:sz w:val="24"/>
          <w:szCs w:val="24"/>
          <w:highlight w:val="yellow"/>
          <w:lang w:eastAsia="en-GB"/>
        </w:rPr>
        <w:t xml:space="preserve">a beruházási javaslatok összegyűjtése,  </w:t>
      </w:r>
    </w:p>
    <w:p w14:paraId="268B24A1" w14:textId="77777777" w:rsidR="00A3050D" w:rsidRPr="00653682" w:rsidRDefault="00A3050D" w:rsidP="00A3050D">
      <w:pPr>
        <w:pStyle w:val="Listaszerbekezds"/>
        <w:shd w:val="clear" w:color="auto" w:fill="FFFFFF"/>
        <w:spacing w:after="360" w:line="240" w:lineRule="auto"/>
        <w:jc w:val="both"/>
        <w:textAlignment w:val="baseline"/>
        <w:rPr>
          <w:rFonts w:ascii="Times New Roman" w:eastAsia="Times New Roman" w:hAnsi="Times New Roman"/>
          <w:sz w:val="24"/>
          <w:szCs w:val="24"/>
          <w:highlight w:val="yellow"/>
          <w:lang w:eastAsia="en-GB"/>
        </w:rPr>
      </w:pPr>
    </w:p>
    <w:p w14:paraId="7C450202" w14:textId="2C39822B" w:rsidR="00C433D3" w:rsidRPr="00653682" w:rsidRDefault="00C45528" w:rsidP="00A3050D">
      <w:pPr>
        <w:pStyle w:val="Listaszerbekezds"/>
        <w:numPr>
          <w:ilvl w:val="0"/>
          <w:numId w:val="19"/>
        </w:numPr>
        <w:shd w:val="clear" w:color="auto" w:fill="FFFFFF"/>
        <w:spacing w:after="360" w:line="240" w:lineRule="auto"/>
        <w:jc w:val="both"/>
        <w:textAlignment w:val="baseline"/>
        <w:rPr>
          <w:rFonts w:ascii="Times New Roman" w:eastAsia="Times New Roman" w:hAnsi="Times New Roman"/>
          <w:sz w:val="24"/>
          <w:szCs w:val="24"/>
          <w:highlight w:val="yellow"/>
          <w:lang w:eastAsia="en-GB"/>
        </w:rPr>
      </w:pPr>
      <w:r w:rsidRPr="00653682">
        <w:rPr>
          <w:rFonts w:ascii="Times New Roman" w:eastAsia="Times New Roman" w:hAnsi="Times New Roman"/>
          <w:sz w:val="24"/>
          <w:szCs w:val="24"/>
          <w:highlight w:val="yellow"/>
          <w:lang w:eastAsia="en-GB"/>
        </w:rPr>
        <w:t xml:space="preserve">a beruházási javaslatok tőkeszükségletének és a várható hozamoknak </w:t>
      </w:r>
      <w:proofErr w:type="gramStart"/>
      <w:r w:rsidRPr="00653682">
        <w:rPr>
          <w:rFonts w:ascii="Times New Roman" w:eastAsia="Times New Roman" w:hAnsi="Times New Roman"/>
          <w:sz w:val="24"/>
          <w:szCs w:val="24"/>
          <w:highlight w:val="yellow"/>
          <w:lang w:eastAsia="en-GB"/>
        </w:rPr>
        <w:t>becslése ;</w:t>
      </w:r>
      <w:proofErr w:type="gramEnd"/>
      <w:r w:rsidRPr="00653682">
        <w:rPr>
          <w:rFonts w:ascii="Times New Roman" w:eastAsia="Times New Roman" w:hAnsi="Times New Roman"/>
          <w:sz w:val="24"/>
          <w:szCs w:val="24"/>
          <w:highlight w:val="yellow"/>
          <w:lang w:eastAsia="en-GB"/>
        </w:rPr>
        <w:t xml:space="preserve"> egy-egy beruházás előkészítésénél az alábbi információkat célszerű kiszámítani: tervezett kapacitási adatok, üzembe-helyezés ideje és az üzemelés várható időtartama, tervezett beruházási költségek (tervezési, építési és közmű költségek), a folyamatos üzemeltetés várható költségei, a tervezett forgalom, árbevétel és a várható nyereség, </w:t>
      </w:r>
    </w:p>
    <w:p w14:paraId="0376C7D0" w14:textId="77777777" w:rsidR="00A3050D" w:rsidRPr="00653682" w:rsidRDefault="00A3050D" w:rsidP="00A3050D">
      <w:pPr>
        <w:pStyle w:val="Listaszerbekezds"/>
        <w:shd w:val="clear" w:color="auto" w:fill="FFFFFF"/>
        <w:spacing w:after="360" w:line="240" w:lineRule="auto"/>
        <w:jc w:val="both"/>
        <w:textAlignment w:val="baseline"/>
        <w:rPr>
          <w:rFonts w:ascii="Times New Roman" w:eastAsia="Times New Roman" w:hAnsi="Times New Roman"/>
          <w:sz w:val="24"/>
          <w:szCs w:val="24"/>
          <w:highlight w:val="yellow"/>
          <w:lang w:eastAsia="en-GB"/>
        </w:rPr>
      </w:pPr>
    </w:p>
    <w:p w14:paraId="3F56F24B" w14:textId="5E43E982" w:rsidR="00A3050D" w:rsidRPr="00653682" w:rsidRDefault="00C45528" w:rsidP="00A3050D">
      <w:pPr>
        <w:pStyle w:val="Listaszerbekezds"/>
        <w:numPr>
          <w:ilvl w:val="0"/>
          <w:numId w:val="19"/>
        </w:numPr>
        <w:shd w:val="clear" w:color="auto" w:fill="FFFFFF"/>
        <w:spacing w:after="360" w:line="240" w:lineRule="auto"/>
        <w:jc w:val="both"/>
        <w:textAlignment w:val="baseline"/>
        <w:rPr>
          <w:rFonts w:ascii="Times New Roman" w:eastAsia="Times New Roman" w:hAnsi="Times New Roman"/>
          <w:sz w:val="24"/>
          <w:szCs w:val="24"/>
          <w:highlight w:val="yellow"/>
          <w:lang w:eastAsia="en-GB"/>
        </w:rPr>
      </w:pPr>
      <w:r w:rsidRPr="00653682">
        <w:rPr>
          <w:rFonts w:ascii="Times New Roman" w:eastAsia="Times New Roman" w:hAnsi="Times New Roman"/>
          <w:sz w:val="24"/>
          <w:szCs w:val="24"/>
          <w:highlight w:val="yellow"/>
          <w:lang w:eastAsia="en-GB"/>
        </w:rPr>
        <w:t xml:space="preserve">beruházási javaslatok értékelése (döntést megelőző – ex ante vizsgálatok): a beruházási döntés előkészítésében alapvető fontosságú a megtérülési idő kiszámítása, továbbá a hatékonysági mutatók elemzése. Célszerű azt is mérlegelni, hogy a beruházás a megvalósítás után hogyan kapcsolódik a vállalkozás egészéhez, miképpen változtatja meg a teljesítményét és a jövedelmezőségét. </w:t>
      </w:r>
    </w:p>
    <w:p w14:paraId="42CE2CCD" w14:textId="77777777" w:rsidR="00A3050D" w:rsidRPr="00653682" w:rsidRDefault="00A3050D" w:rsidP="00A3050D">
      <w:pPr>
        <w:pStyle w:val="Listaszerbekezds"/>
        <w:rPr>
          <w:rFonts w:ascii="Times New Roman" w:eastAsia="Times New Roman" w:hAnsi="Times New Roman"/>
          <w:sz w:val="24"/>
          <w:szCs w:val="24"/>
          <w:highlight w:val="yellow"/>
          <w:lang w:eastAsia="en-GB"/>
        </w:rPr>
      </w:pPr>
    </w:p>
    <w:p w14:paraId="6E620E5E" w14:textId="77777777" w:rsidR="00A3050D" w:rsidRPr="00653682" w:rsidRDefault="00A3050D" w:rsidP="00A3050D">
      <w:pPr>
        <w:pStyle w:val="Listaszerbekezds"/>
        <w:shd w:val="clear" w:color="auto" w:fill="FFFFFF"/>
        <w:spacing w:after="360" w:line="240" w:lineRule="auto"/>
        <w:jc w:val="both"/>
        <w:textAlignment w:val="baseline"/>
        <w:rPr>
          <w:rFonts w:ascii="Times New Roman" w:eastAsia="Times New Roman" w:hAnsi="Times New Roman"/>
          <w:sz w:val="24"/>
          <w:szCs w:val="24"/>
          <w:highlight w:val="yellow"/>
          <w:lang w:eastAsia="en-GB"/>
        </w:rPr>
      </w:pPr>
    </w:p>
    <w:p w14:paraId="5FB358E6" w14:textId="1CC82A9B" w:rsidR="00D022EB" w:rsidRPr="00653682" w:rsidRDefault="00C45528" w:rsidP="00A3050D">
      <w:pPr>
        <w:pStyle w:val="Listaszerbekezds"/>
        <w:numPr>
          <w:ilvl w:val="0"/>
          <w:numId w:val="19"/>
        </w:numPr>
        <w:shd w:val="clear" w:color="auto" w:fill="FFFFFF"/>
        <w:spacing w:after="360" w:line="240" w:lineRule="auto"/>
        <w:jc w:val="both"/>
        <w:textAlignment w:val="baseline"/>
        <w:rPr>
          <w:rFonts w:ascii="Times New Roman" w:eastAsia="Times New Roman" w:hAnsi="Times New Roman"/>
          <w:sz w:val="24"/>
          <w:szCs w:val="24"/>
          <w:highlight w:val="yellow"/>
          <w:lang w:eastAsia="en-GB"/>
        </w:rPr>
      </w:pPr>
      <w:r w:rsidRPr="00653682">
        <w:rPr>
          <w:rFonts w:ascii="Times New Roman" w:eastAsia="Times New Roman" w:hAnsi="Times New Roman"/>
          <w:sz w:val="24"/>
          <w:szCs w:val="24"/>
          <w:highlight w:val="yellow"/>
          <w:lang w:eastAsia="en-GB"/>
        </w:rPr>
        <w:t xml:space="preserve">a megvalósítandó beruházás/beruházások kiválasztása: a döntés az egyes variációk közötti választást jelenti, amelyik a döntéshozók szerint várhatóan a legkedvezőbb eredményt biztosítja. A döntés során célszerű a kevésbé számszerűsíthető tényezőket is figyelembe venni, például a vállalkozás gazdasági-környezeti feltételeit, a környezetvédelmet. </w:t>
      </w:r>
    </w:p>
    <w:p w14:paraId="46174836" w14:textId="77777777" w:rsidR="00A3050D" w:rsidRPr="00653682" w:rsidRDefault="00A3050D" w:rsidP="00A3050D">
      <w:pPr>
        <w:pStyle w:val="Listaszerbekezds"/>
        <w:shd w:val="clear" w:color="auto" w:fill="FFFFFF"/>
        <w:spacing w:after="360" w:line="240" w:lineRule="auto"/>
        <w:jc w:val="both"/>
        <w:textAlignment w:val="baseline"/>
        <w:rPr>
          <w:rFonts w:ascii="Times New Roman" w:eastAsia="Times New Roman" w:hAnsi="Times New Roman"/>
          <w:sz w:val="24"/>
          <w:szCs w:val="24"/>
          <w:highlight w:val="yellow"/>
          <w:lang w:eastAsia="en-GB"/>
        </w:rPr>
      </w:pPr>
    </w:p>
    <w:p w14:paraId="382E15EE" w14:textId="4571A7BA" w:rsidR="00D022EB" w:rsidRPr="00653682" w:rsidRDefault="00C45528" w:rsidP="00A3050D">
      <w:pPr>
        <w:pStyle w:val="Listaszerbekezds"/>
        <w:numPr>
          <w:ilvl w:val="0"/>
          <w:numId w:val="19"/>
        </w:numPr>
        <w:shd w:val="clear" w:color="auto" w:fill="FFFFFF"/>
        <w:spacing w:after="360" w:line="240" w:lineRule="auto"/>
        <w:jc w:val="both"/>
        <w:textAlignment w:val="baseline"/>
        <w:rPr>
          <w:rFonts w:ascii="Times New Roman" w:eastAsia="Times New Roman" w:hAnsi="Times New Roman"/>
          <w:sz w:val="24"/>
          <w:szCs w:val="24"/>
          <w:highlight w:val="yellow"/>
          <w:lang w:eastAsia="en-GB"/>
        </w:rPr>
      </w:pPr>
      <w:r w:rsidRPr="00653682">
        <w:rPr>
          <w:rFonts w:ascii="Times New Roman" w:eastAsia="Times New Roman" w:hAnsi="Times New Roman"/>
          <w:sz w:val="24"/>
          <w:szCs w:val="24"/>
          <w:highlight w:val="yellow"/>
          <w:lang w:eastAsia="en-GB"/>
        </w:rPr>
        <w:t xml:space="preserve">a beruházás megvalósítása: a beruházási program jóváhagyása után indulhat meg a műszaki tervezés, ami a kivitelezési tervdokumentáció elkészítését jelenti. Ez a beruházás megvalósításának az alapokmánya, és a kivitelezés összes adatát (műszaki adatokat és költségeket) tartalmazza. A megvalósítás folyamatában nemcsak a kivitelezést és ennek beszerzési, technikai, építési elemeit szükséges vizsgálni, hanem a gazdálkodási eredmény szempontjából az időarányos készültségi fokot is. Elemezni kell az időarányos költségfelhasználást, valamint az egyes részberuházásoknak a tervezett időre való megvalósulását és belépését az értékesítési folyamatba. </w:t>
      </w:r>
    </w:p>
    <w:p w14:paraId="0C607C42" w14:textId="77777777" w:rsidR="00A3050D" w:rsidRPr="00653682" w:rsidRDefault="00A3050D" w:rsidP="00A3050D">
      <w:pPr>
        <w:pStyle w:val="Listaszerbekezds"/>
        <w:rPr>
          <w:rFonts w:ascii="Times New Roman" w:eastAsia="Times New Roman" w:hAnsi="Times New Roman"/>
          <w:sz w:val="24"/>
          <w:szCs w:val="24"/>
          <w:highlight w:val="yellow"/>
          <w:lang w:eastAsia="en-GB"/>
        </w:rPr>
      </w:pPr>
    </w:p>
    <w:p w14:paraId="343C67A2" w14:textId="77777777" w:rsidR="00A3050D" w:rsidRPr="00653682" w:rsidRDefault="00A3050D" w:rsidP="00A3050D">
      <w:pPr>
        <w:pStyle w:val="Listaszerbekezds"/>
        <w:shd w:val="clear" w:color="auto" w:fill="FFFFFF"/>
        <w:spacing w:after="360" w:line="240" w:lineRule="auto"/>
        <w:jc w:val="both"/>
        <w:textAlignment w:val="baseline"/>
        <w:rPr>
          <w:rFonts w:ascii="Times New Roman" w:eastAsia="Times New Roman" w:hAnsi="Times New Roman"/>
          <w:sz w:val="24"/>
          <w:szCs w:val="24"/>
          <w:highlight w:val="yellow"/>
          <w:lang w:eastAsia="en-GB"/>
        </w:rPr>
      </w:pPr>
    </w:p>
    <w:p w14:paraId="6B4226DF" w14:textId="73508902" w:rsidR="00C45528" w:rsidRPr="00653682" w:rsidRDefault="00C45528" w:rsidP="00A3050D">
      <w:pPr>
        <w:pStyle w:val="Listaszerbekezds"/>
        <w:numPr>
          <w:ilvl w:val="0"/>
          <w:numId w:val="19"/>
        </w:numPr>
        <w:shd w:val="clear" w:color="auto" w:fill="FFFFFF"/>
        <w:spacing w:after="360" w:line="240" w:lineRule="auto"/>
        <w:jc w:val="both"/>
        <w:textAlignment w:val="baseline"/>
        <w:rPr>
          <w:rFonts w:ascii="Times New Roman" w:eastAsia="Times New Roman" w:hAnsi="Times New Roman"/>
          <w:sz w:val="24"/>
          <w:szCs w:val="24"/>
          <w:highlight w:val="yellow"/>
          <w:lang w:eastAsia="en-GB"/>
        </w:rPr>
      </w:pPr>
      <w:r w:rsidRPr="00653682">
        <w:rPr>
          <w:rFonts w:ascii="Times New Roman" w:eastAsia="Times New Roman" w:hAnsi="Times New Roman"/>
          <w:sz w:val="24"/>
          <w:szCs w:val="24"/>
          <w:highlight w:val="yellow"/>
          <w:lang w:eastAsia="en-GB"/>
        </w:rPr>
        <w:t>a beruházás utólagos gazdasági értékelése (ex post vizsgálatok): a beruházások döntéselőkészítő elemzéséhez hasonló bontásban, ismételten vizsgálni kell minden egyes gazdaságossági/hatékonysági mutatót. Elemezni kell, hogy a gyakorlatban hogyan valósultak meg a beruházási elképzelések, nincs-e szükség valamilyen módosításra. Ezek az elemzések kizárólag tényadatokra épülnek, fokozzák a döntéshozók tisztánlátását, és egy következő beruházáshoz is információt szolgáltatnak.</w:t>
      </w:r>
    </w:p>
    <w:p w14:paraId="1EEB442C" w14:textId="77777777" w:rsidR="009D0FD8" w:rsidRPr="009D0FD8" w:rsidRDefault="009D0FD8" w:rsidP="009D0FD8">
      <w:pPr>
        <w:autoSpaceDE w:val="0"/>
        <w:autoSpaceDN w:val="0"/>
        <w:adjustRightInd w:val="0"/>
        <w:spacing w:after="0" w:line="240" w:lineRule="auto"/>
        <w:jc w:val="both"/>
        <w:rPr>
          <w:rFonts w:ascii="Times New Roman" w:eastAsia="Cambria-Bold" w:hAnsi="Times New Roman"/>
          <w:b/>
          <w:bCs/>
          <w:sz w:val="24"/>
          <w:szCs w:val="24"/>
          <w:lang w:val="hu-HU" w:eastAsia="hu-HU"/>
        </w:rPr>
      </w:pPr>
    </w:p>
    <w:p w14:paraId="42A310D8" w14:textId="75691649" w:rsidR="009D0FD8" w:rsidRDefault="00517C7E" w:rsidP="009D0FD8">
      <w:pPr>
        <w:autoSpaceDE w:val="0"/>
        <w:autoSpaceDN w:val="0"/>
        <w:adjustRightInd w:val="0"/>
        <w:spacing w:after="0" w:line="240" w:lineRule="auto"/>
        <w:jc w:val="both"/>
        <w:rPr>
          <w:rFonts w:ascii="Times New Roman" w:eastAsia="Cambria-Bold" w:hAnsi="Times New Roman"/>
          <w:color w:val="FF0000"/>
          <w:sz w:val="24"/>
          <w:szCs w:val="24"/>
          <w:lang w:val="hu-HU" w:eastAsia="hu-HU"/>
        </w:rPr>
      </w:pPr>
      <w:r w:rsidRPr="00517C7E">
        <w:rPr>
          <w:rFonts w:ascii="Times New Roman" w:eastAsia="Cambria-Bold" w:hAnsi="Times New Roman"/>
          <w:color w:val="FF0000"/>
          <w:sz w:val="24"/>
          <w:szCs w:val="24"/>
          <w:lang w:val="hu-HU" w:eastAsia="hu-HU"/>
        </w:rPr>
        <w:t>TANÁRI MAGYARÁZAT:</w:t>
      </w:r>
      <w:r w:rsidR="009D0FD8" w:rsidRPr="00517C7E">
        <w:rPr>
          <w:rFonts w:ascii="Times New Roman" w:eastAsia="Cambria-Bold" w:hAnsi="Times New Roman"/>
          <w:color w:val="FF0000"/>
          <w:sz w:val="24"/>
          <w:szCs w:val="24"/>
          <w:lang w:val="hu-HU" w:eastAsia="hu-HU"/>
        </w:rPr>
        <w:t xml:space="preserve"> </w:t>
      </w:r>
      <w:r w:rsidRPr="00517C7E">
        <w:rPr>
          <w:rFonts w:ascii="Times New Roman" w:eastAsia="Cambria-Bold" w:hAnsi="Times New Roman"/>
          <w:color w:val="FF0000"/>
          <w:sz w:val="24"/>
          <w:szCs w:val="24"/>
          <w:lang w:val="hu-HU" w:eastAsia="hu-HU"/>
        </w:rPr>
        <w:t xml:space="preserve">beruházási </w:t>
      </w:r>
      <w:r w:rsidR="009D0FD8" w:rsidRPr="00517C7E">
        <w:rPr>
          <w:rFonts w:ascii="Times New Roman" w:eastAsia="Cambria-Bold" w:hAnsi="Times New Roman"/>
          <w:color w:val="FF0000"/>
          <w:sz w:val="24"/>
          <w:szCs w:val="24"/>
          <w:lang w:val="hu-HU" w:eastAsia="hu-HU"/>
        </w:rPr>
        <w:t>folyamat nevezetes időpontjai, mérföldkövei a következők: ötlet, aktiválás, selejtezés. Az ötlettől az aktiválásig terjedő időszakot kivitelezési, az aktiválástól a selejtezésig terjedő időszakot működési időtartamnak nevezzük.</w:t>
      </w:r>
    </w:p>
    <w:p w14:paraId="2353DF9A" w14:textId="77777777" w:rsidR="00C56AC0" w:rsidRPr="00C56AC0" w:rsidRDefault="00C56AC0" w:rsidP="00C56AC0">
      <w:pPr>
        <w:autoSpaceDE w:val="0"/>
        <w:autoSpaceDN w:val="0"/>
        <w:adjustRightInd w:val="0"/>
        <w:spacing w:after="0" w:line="240" w:lineRule="auto"/>
        <w:jc w:val="both"/>
        <w:rPr>
          <w:rFonts w:ascii="Times New Roman" w:eastAsia="Cambria-Bold" w:hAnsi="Times New Roman"/>
          <w:color w:val="FF0000"/>
          <w:sz w:val="24"/>
          <w:szCs w:val="24"/>
          <w:lang w:val="hu-HU" w:eastAsia="hu-HU"/>
        </w:rPr>
      </w:pPr>
      <w:r w:rsidRPr="00C56AC0">
        <w:rPr>
          <w:rFonts w:ascii="Times New Roman" w:eastAsia="Cambria-Bold" w:hAnsi="Times New Roman"/>
          <w:color w:val="FF0000"/>
          <w:sz w:val="24"/>
          <w:szCs w:val="24"/>
          <w:lang w:val="hu-HU" w:eastAsia="hu-HU"/>
        </w:rPr>
        <w:t xml:space="preserve">A fizikai javakban testet öltött beruházások materiális vagyonjavakat hoznak létre. A működési időtartam a tőke megtérülésének időszaka. A tárgyiasult jószágok működtetésének és selejtezésének következtében hozamok keletkeznek, melyekből (jó esetben) a bekerülési költségek megtérülnek. </w:t>
      </w:r>
    </w:p>
    <w:p w14:paraId="5B88E594" w14:textId="2799617C" w:rsidR="00C56AC0" w:rsidRDefault="00C56AC0" w:rsidP="009D0FD8">
      <w:pPr>
        <w:autoSpaceDE w:val="0"/>
        <w:autoSpaceDN w:val="0"/>
        <w:adjustRightInd w:val="0"/>
        <w:spacing w:after="0" w:line="240" w:lineRule="auto"/>
        <w:jc w:val="both"/>
        <w:rPr>
          <w:rFonts w:ascii="Times New Roman" w:eastAsia="Cambria-Bold" w:hAnsi="Times New Roman"/>
          <w:sz w:val="24"/>
          <w:szCs w:val="24"/>
          <w:lang w:val="hu-HU" w:eastAsia="hu-HU"/>
        </w:rPr>
      </w:pPr>
    </w:p>
    <w:p w14:paraId="423DA1EC" w14:textId="5179A656" w:rsidR="00CD5AC4" w:rsidRDefault="00CD5AC4" w:rsidP="009D0FD8">
      <w:pPr>
        <w:autoSpaceDE w:val="0"/>
        <w:autoSpaceDN w:val="0"/>
        <w:adjustRightInd w:val="0"/>
        <w:spacing w:after="0" w:line="240" w:lineRule="auto"/>
        <w:jc w:val="both"/>
        <w:rPr>
          <w:rFonts w:ascii="Times New Roman" w:eastAsia="Cambria-Bold" w:hAnsi="Times New Roman"/>
          <w:sz w:val="24"/>
          <w:szCs w:val="24"/>
          <w:lang w:val="hu-HU" w:eastAsia="hu-HU"/>
        </w:rPr>
      </w:pPr>
    </w:p>
    <w:p w14:paraId="42EF15A5" w14:textId="691E4410" w:rsidR="00CD5AC4" w:rsidRDefault="00CD5AC4" w:rsidP="009D0FD8">
      <w:pPr>
        <w:autoSpaceDE w:val="0"/>
        <w:autoSpaceDN w:val="0"/>
        <w:adjustRightInd w:val="0"/>
        <w:spacing w:after="0" w:line="240" w:lineRule="auto"/>
        <w:jc w:val="both"/>
        <w:rPr>
          <w:rFonts w:ascii="Times New Roman" w:eastAsia="Cambria-Bold" w:hAnsi="Times New Roman"/>
          <w:sz w:val="24"/>
          <w:szCs w:val="24"/>
          <w:lang w:val="hu-HU" w:eastAsia="hu-HU"/>
        </w:rPr>
      </w:pPr>
    </w:p>
    <w:p w14:paraId="492613F2" w14:textId="77777777" w:rsidR="00CD5AC4" w:rsidRDefault="00CD5AC4" w:rsidP="009D0FD8">
      <w:pPr>
        <w:autoSpaceDE w:val="0"/>
        <w:autoSpaceDN w:val="0"/>
        <w:adjustRightInd w:val="0"/>
        <w:spacing w:after="0" w:line="240" w:lineRule="auto"/>
        <w:jc w:val="both"/>
        <w:rPr>
          <w:rFonts w:ascii="Times New Roman" w:eastAsia="Cambria-Bold" w:hAnsi="Times New Roman"/>
          <w:sz w:val="24"/>
          <w:szCs w:val="24"/>
          <w:lang w:val="hu-HU" w:eastAsia="hu-HU"/>
        </w:rPr>
      </w:pPr>
    </w:p>
    <w:p w14:paraId="5D80AA61" w14:textId="77777777" w:rsidR="009D0FD8" w:rsidRPr="009D0FD8" w:rsidRDefault="009D0FD8" w:rsidP="009D0FD8">
      <w:pPr>
        <w:jc w:val="both"/>
        <w:rPr>
          <w:rFonts w:ascii="Times New Roman" w:hAnsi="Times New Roman"/>
          <w:b/>
          <w:sz w:val="24"/>
          <w:szCs w:val="24"/>
        </w:rPr>
      </w:pPr>
      <w:r w:rsidRPr="009D0FD8">
        <w:rPr>
          <w:rFonts w:ascii="Times New Roman" w:eastAsia="Times New Roman" w:hAnsi="Times New Roman"/>
          <w:b/>
          <w:sz w:val="24"/>
          <w:szCs w:val="24"/>
          <w:lang w:val="hu-HU" w:eastAsia="hu-HU"/>
        </w:rPr>
        <w:lastRenderedPageBreak/>
        <w:t>Az innováció</w:t>
      </w:r>
    </w:p>
    <w:p w14:paraId="0878CDE3" w14:textId="77777777" w:rsidR="00C515C3" w:rsidRDefault="00C515C3" w:rsidP="009D0FD8">
      <w:pPr>
        <w:shd w:val="clear" w:color="auto" w:fill="FFFFFF"/>
        <w:spacing w:before="100" w:beforeAutospacing="1" w:after="100" w:afterAutospacing="1" w:line="240" w:lineRule="auto"/>
        <w:rPr>
          <w:rFonts w:ascii="Times New Roman" w:eastAsia="Times New Roman" w:hAnsi="Times New Roman"/>
          <w:sz w:val="24"/>
          <w:szCs w:val="24"/>
          <w:lang w:val="hu-HU" w:eastAsia="hu-HU"/>
        </w:rPr>
      </w:pPr>
      <w:r w:rsidRPr="00C515C3">
        <w:rPr>
          <w:rFonts w:ascii="Times New Roman" w:eastAsia="Times New Roman" w:hAnsi="Times New Roman"/>
          <w:sz w:val="24"/>
          <w:szCs w:val="24"/>
          <w:lang w:val="hu-HU" w:eastAsia="hu-HU"/>
        </w:rPr>
        <w:t xml:space="preserve">A beruházások biztosítják az </w:t>
      </w:r>
      <w:r w:rsidRPr="00C515C3">
        <w:rPr>
          <w:rFonts w:ascii="Times New Roman" w:eastAsia="Times New Roman" w:hAnsi="Times New Roman"/>
          <w:sz w:val="24"/>
          <w:szCs w:val="24"/>
          <w:u w:val="single"/>
          <w:lang w:val="hu-HU" w:eastAsia="hu-HU"/>
        </w:rPr>
        <w:t>innovációs fejlesztések</w:t>
      </w:r>
      <w:r w:rsidRPr="00C515C3">
        <w:rPr>
          <w:rFonts w:ascii="Times New Roman" w:eastAsia="Times New Roman" w:hAnsi="Times New Roman"/>
          <w:sz w:val="24"/>
          <w:szCs w:val="24"/>
          <w:lang w:val="hu-HU" w:eastAsia="hu-HU"/>
        </w:rPr>
        <w:t xml:space="preserve"> megvalósítását. A 20. században Schumpeter határozta meg elsőként a fogalmat, szerinte az innováció a termelési tényezők új kombinációja, aminek megvalósítója a vállalkozó. Schumpeter az innovációnak öt alapesetét különböztette meg</w:t>
      </w:r>
      <w:r>
        <w:rPr>
          <w:rFonts w:ascii="Times New Roman" w:eastAsia="Times New Roman" w:hAnsi="Times New Roman"/>
          <w:sz w:val="24"/>
          <w:szCs w:val="24"/>
          <w:lang w:val="hu-HU" w:eastAsia="hu-HU"/>
        </w:rPr>
        <w:t>:</w:t>
      </w:r>
    </w:p>
    <w:p w14:paraId="3687BC90" w14:textId="77777777" w:rsidR="00C515C3" w:rsidRDefault="00C515C3" w:rsidP="00C515C3">
      <w:pPr>
        <w:shd w:val="clear" w:color="auto" w:fill="FFFFFF"/>
        <w:spacing w:after="0" w:line="240" w:lineRule="auto"/>
        <w:rPr>
          <w:rFonts w:ascii="Times New Roman" w:eastAsia="Times New Roman" w:hAnsi="Times New Roman"/>
          <w:sz w:val="24"/>
          <w:szCs w:val="24"/>
          <w:lang w:val="hu-HU" w:eastAsia="hu-HU"/>
        </w:rPr>
      </w:pPr>
      <w:r w:rsidRPr="00C515C3">
        <w:rPr>
          <w:rFonts w:ascii="Times New Roman" w:eastAsia="Times New Roman" w:hAnsi="Times New Roman"/>
          <w:sz w:val="24"/>
          <w:szCs w:val="24"/>
          <w:lang w:val="hu-HU" w:eastAsia="hu-HU"/>
        </w:rPr>
        <w:t xml:space="preserve"> − új termék vagy egyes javak új minőségben való előállítása, </w:t>
      </w:r>
    </w:p>
    <w:p w14:paraId="5E6C6EA6" w14:textId="77777777" w:rsidR="00C515C3" w:rsidRDefault="00C515C3" w:rsidP="00C515C3">
      <w:pPr>
        <w:shd w:val="clear" w:color="auto" w:fill="FFFFFF"/>
        <w:spacing w:after="0" w:line="240" w:lineRule="auto"/>
        <w:rPr>
          <w:rFonts w:ascii="Times New Roman" w:eastAsia="Times New Roman" w:hAnsi="Times New Roman"/>
          <w:sz w:val="24"/>
          <w:szCs w:val="24"/>
          <w:lang w:val="hu-HU" w:eastAsia="hu-HU"/>
        </w:rPr>
      </w:pPr>
      <w:r w:rsidRPr="00C515C3">
        <w:rPr>
          <w:rFonts w:ascii="Times New Roman" w:eastAsia="Times New Roman" w:hAnsi="Times New Roman"/>
          <w:sz w:val="24"/>
          <w:szCs w:val="24"/>
          <w:lang w:val="hu-HU" w:eastAsia="hu-HU"/>
        </w:rPr>
        <w:t xml:space="preserve">− új termelési eljárás bevezetése vagy áruval és szolgáltatással kapcsolatos új kereskedelmi forma megvalósítása, </w:t>
      </w:r>
    </w:p>
    <w:p w14:paraId="53E94B0B" w14:textId="77777777" w:rsidR="00C515C3" w:rsidRDefault="00C515C3" w:rsidP="00C515C3">
      <w:pPr>
        <w:shd w:val="clear" w:color="auto" w:fill="FFFFFF"/>
        <w:spacing w:after="0" w:line="240" w:lineRule="auto"/>
        <w:rPr>
          <w:rFonts w:ascii="Times New Roman" w:eastAsia="Times New Roman" w:hAnsi="Times New Roman"/>
          <w:sz w:val="24"/>
          <w:szCs w:val="24"/>
          <w:lang w:val="hu-HU" w:eastAsia="hu-HU"/>
        </w:rPr>
      </w:pPr>
      <w:r w:rsidRPr="00C515C3">
        <w:rPr>
          <w:rFonts w:ascii="Times New Roman" w:eastAsia="Times New Roman" w:hAnsi="Times New Roman"/>
          <w:sz w:val="24"/>
          <w:szCs w:val="24"/>
          <w:lang w:val="hu-HU" w:eastAsia="hu-HU"/>
        </w:rPr>
        <w:t xml:space="preserve">− új termék-elhelyezési lehetőség, új piac megnyitása, </w:t>
      </w:r>
    </w:p>
    <w:p w14:paraId="2B62A308" w14:textId="77777777" w:rsidR="00C515C3" w:rsidRDefault="00C515C3" w:rsidP="00C515C3">
      <w:pPr>
        <w:shd w:val="clear" w:color="auto" w:fill="FFFFFF"/>
        <w:spacing w:after="0" w:line="240" w:lineRule="auto"/>
        <w:rPr>
          <w:rFonts w:ascii="Times New Roman" w:eastAsia="Times New Roman" w:hAnsi="Times New Roman"/>
          <w:sz w:val="24"/>
          <w:szCs w:val="24"/>
          <w:lang w:val="hu-HU" w:eastAsia="hu-HU"/>
        </w:rPr>
      </w:pPr>
      <w:r w:rsidRPr="00C515C3">
        <w:rPr>
          <w:rFonts w:ascii="Times New Roman" w:eastAsia="Times New Roman" w:hAnsi="Times New Roman"/>
          <w:sz w:val="24"/>
          <w:szCs w:val="24"/>
          <w:lang w:val="hu-HU" w:eastAsia="hu-HU"/>
        </w:rPr>
        <w:t xml:space="preserve">− nyersanyagok vagy félkész-termékek új beszerzési forrásainak megnyitása, </w:t>
      </w:r>
    </w:p>
    <w:p w14:paraId="63AE48CF" w14:textId="37F0C92D" w:rsidR="00C515C3" w:rsidRDefault="00C515C3" w:rsidP="00C515C3">
      <w:pPr>
        <w:shd w:val="clear" w:color="auto" w:fill="FFFFFF"/>
        <w:spacing w:after="0" w:line="240" w:lineRule="auto"/>
        <w:rPr>
          <w:rFonts w:ascii="Times New Roman" w:eastAsia="Times New Roman" w:hAnsi="Times New Roman"/>
          <w:sz w:val="24"/>
          <w:szCs w:val="24"/>
          <w:lang w:val="hu-HU" w:eastAsia="hu-HU"/>
        </w:rPr>
      </w:pPr>
      <w:r w:rsidRPr="00C515C3">
        <w:rPr>
          <w:rFonts w:ascii="Times New Roman" w:eastAsia="Times New Roman" w:hAnsi="Times New Roman"/>
          <w:sz w:val="24"/>
          <w:szCs w:val="24"/>
          <w:lang w:val="hu-HU" w:eastAsia="hu-HU"/>
        </w:rPr>
        <w:t>− új szervezet létrehozása a termelés vagy értékesítés területén, például monopolhelyzet teremtése trösztösítéssel, vagy napjainkban a stratégiai szövetségek létrehozása.</w:t>
      </w:r>
    </w:p>
    <w:p w14:paraId="27781561" w14:textId="420A7814" w:rsidR="00C515C3" w:rsidRPr="006A6D84" w:rsidRDefault="006A6D84" w:rsidP="009D0FD8">
      <w:pPr>
        <w:shd w:val="clear" w:color="auto" w:fill="FFFFFF"/>
        <w:spacing w:before="100" w:beforeAutospacing="1" w:after="100" w:afterAutospacing="1" w:line="240" w:lineRule="auto"/>
        <w:rPr>
          <w:rFonts w:ascii="Times New Roman" w:eastAsia="Times New Roman" w:hAnsi="Times New Roman"/>
          <w:color w:val="FF0000"/>
          <w:sz w:val="24"/>
          <w:szCs w:val="24"/>
          <w:lang w:val="hu-HU" w:eastAsia="hu-HU"/>
        </w:rPr>
      </w:pPr>
      <w:r w:rsidRPr="006A6D84">
        <w:rPr>
          <w:rFonts w:ascii="Times New Roman" w:eastAsia="Times New Roman" w:hAnsi="Times New Roman"/>
          <w:color w:val="FF0000"/>
          <w:sz w:val="24"/>
          <w:szCs w:val="24"/>
          <w:lang w:val="hu-HU" w:eastAsia="hu-HU"/>
        </w:rPr>
        <w:t>TANÁRI MAGYARÁZAT: az innovációnak nem feltétlenül kell tudományosan új dolognak vagy korábban ismeretlennek lennie, elegendő, ha az adott piacon, az adott területen jelent újdonságot. Emellett az innováció nem minden esetben tárgyiasult újdonság, hanem lehet valamilyen új szolgáltatási módozat (új kereskedelmi forma megjelenése stb.) vagy akár módszertani eljárás is.</w:t>
      </w:r>
    </w:p>
    <w:p w14:paraId="64DF8FBC" w14:textId="206F2A16" w:rsidR="009D0FD8" w:rsidRPr="009D0FD8" w:rsidRDefault="009D0FD8" w:rsidP="009D0FD8">
      <w:pPr>
        <w:shd w:val="clear" w:color="auto" w:fill="FFFFFF"/>
        <w:spacing w:before="100" w:beforeAutospacing="1" w:after="100" w:afterAutospacing="1" w:line="240" w:lineRule="auto"/>
        <w:rPr>
          <w:rFonts w:ascii="Times New Roman" w:eastAsia="Times New Roman" w:hAnsi="Times New Roman"/>
          <w:sz w:val="24"/>
          <w:szCs w:val="24"/>
          <w:lang w:val="hu-HU" w:eastAsia="hu-HU"/>
        </w:rPr>
      </w:pPr>
      <w:r w:rsidRPr="009D0FD8">
        <w:rPr>
          <w:rFonts w:ascii="Times New Roman" w:eastAsia="Times New Roman" w:hAnsi="Times New Roman"/>
          <w:sz w:val="24"/>
          <w:szCs w:val="24"/>
          <w:lang w:val="hu-HU" w:eastAsia="hu-HU"/>
        </w:rPr>
        <w:t>Az innováció aktuális meghatározása a következő:</w:t>
      </w:r>
    </w:p>
    <w:p w14:paraId="6F9A0ECA" w14:textId="77777777" w:rsidR="009D0FD8" w:rsidRPr="009D0FD8" w:rsidRDefault="009D0FD8" w:rsidP="009D0FD8">
      <w:pPr>
        <w:shd w:val="clear" w:color="auto" w:fill="FFFFFF"/>
        <w:spacing w:before="100" w:beforeAutospacing="1" w:after="100" w:afterAutospacing="1" w:line="240" w:lineRule="auto"/>
        <w:ind w:left="600"/>
        <w:rPr>
          <w:rFonts w:ascii="Times New Roman" w:eastAsia="Times New Roman" w:hAnsi="Times New Roman"/>
          <w:sz w:val="24"/>
          <w:szCs w:val="24"/>
          <w:lang w:val="hu-HU" w:eastAsia="hu-HU"/>
        </w:rPr>
      </w:pPr>
      <w:r w:rsidRPr="009D0FD8">
        <w:rPr>
          <w:rFonts w:ascii="Times New Roman" w:eastAsia="Times New Roman" w:hAnsi="Times New Roman"/>
          <w:sz w:val="24"/>
          <w:szCs w:val="24"/>
          <w:lang w:val="hu-HU" w:eastAsia="hu-HU"/>
        </w:rPr>
        <w:t>„Az innováció</w:t>
      </w:r>
      <w:r w:rsidRPr="009D0FD8">
        <w:rPr>
          <w:rFonts w:ascii="Times New Roman" w:eastAsia="Times New Roman" w:hAnsi="Times New Roman"/>
          <w:sz w:val="24"/>
          <w:szCs w:val="24"/>
          <w:lang w:val="hu-HU" w:eastAsia="hu-HU"/>
        </w:rPr>
        <w:br/>
        <w:t>- új, vagy jelentősen javított termék (áru vagy szolgáltatás) vagy eljárás,</w:t>
      </w:r>
      <w:r w:rsidRPr="009D0FD8">
        <w:rPr>
          <w:rFonts w:ascii="Times New Roman" w:eastAsia="Times New Roman" w:hAnsi="Times New Roman"/>
          <w:sz w:val="24"/>
          <w:szCs w:val="24"/>
          <w:lang w:val="hu-HU" w:eastAsia="hu-HU"/>
        </w:rPr>
        <w:br/>
        <w:t>- új marketing-módszer, vagy</w:t>
      </w:r>
      <w:r w:rsidRPr="009D0FD8">
        <w:rPr>
          <w:rFonts w:ascii="Times New Roman" w:eastAsia="Times New Roman" w:hAnsi="Times New Roman"/>
          <w:sz w:val="24"/>
          <w:szCs w:val="24"/>
          <w:lang w:val="hu-HU" w:eastAsia="hu-HU"/>
        </w:rPr>
        <w:br/>
        <w:t>- új szervezési-szervezeti módszer bevezetése</w:t>
      </w:r>
      <w:r w:rsidRPr="009D0FD8">
        <w:rPr>
          <w:rFonts w:ascii="Times New Roman" w:eastAsia="Times New Roman" w:hAnsi="Times New Roman"/>
          <w:sz w:val="24"/>
          <w:szCs w:val="24"/>
          <w:lang w:val="hu-HU" w:eastAsia="hu-HU"/>
        </w:rPr>
        <w:br/>
        <w:t>- az üzleti gyakorlatban, munkahelyi szervezetben, vagy a külső kapcsolatokban.”</w:t>
      </w:r>
    </w:p>
    <w:p w14:paraId="30428AD5" w14:textId="474F80DA" w:rsidR="009D0FD8" w:rsidRPr="009D0FD8" w:rsidRDefault="00B603A4" w:rsidP="00B603A4">
      <w:pPr>
        <w:shd w:val="clear" w:color="auto" w:fill="FFFFFF"/>
        <w:spacing w:before="100" w:beforeAutospacing="1" w:after="100" w:afterAutospacing="1" w:line="240" w:lineRule="auto"/>
        <w:rPr>
          <w:rFonts w:ascii="Times New Roman" w:eastAsia="Times New Roman" w:hAnsi="Times New Roman"/>
          <w:sz w:val="24"/>
          <w:szCs w:val="24"/>
          <w:lang w:val="hu-HU" w:eastAsia="hu-HU"/>
        </w:rPr>
      </w:pPr>
      <w:r>
        <w:rPr>
          <w:rFonts w:ascii="Times New Roman" w:eastAsia="Times New Roman" w:hAnsi="Times New Roman"/>
          <w:sz w:val="24"/>
          <w:szCs w:val="24"/>
          <w:lang w:val="hu-HU" w:eastAsia="hu-HU"/>
        </w:rPr>
        <w:t xml:space="preserve">Az innováció </w:t>
      </w:r>
      <w:r w:rsidR="009D0FD8" w:rsidRPr="009D0FD8">
        <w:rPr>
          <w:rFonts w:ascii="Times New Roman" w:eastAsia="Times New Roman" w:hAnsi="Times New Roman"/>
          <w:sz w:val="24"/>
          <w:szCs w:val="24"/>
          <w:lang w:val="hu-HU" w:eastAsia="hu-HU"/>
        </w:rPr>
        <w:t>négy fontos alkategóri</w:t>
      </w:r>
      <w:r>
        <w:rPr>
          <w:rFonts w:ascii="Times New Roman" w:eastAsia="Times New Roman" w:hAnsi="Times New Roman"/>
          <w:sz w:val="24"/>
          <w:szCs w:val="24"/>
          <w:lang w:val="hu-HU" w:eastAsia="hu-HU"/>
        </w:rPr>
        <w:t>áját különböztetjük meg.</w:t>
      </w:r>
      <w:r w:rsidR="009D0FD8" w:rsidRPr="009D0FD8">
        <w:rPr>
          <w:rFonts w:ascii="Times New Roman" w:eastAsia="Times New Roman" w:hAnsi="Times New Roman"/>
          <w:sz w:val="24"/>
          <w:szCs w:val="24"/>
          <w:lang w:val="hu-HU" w:eastAsia="hu-HU"/>
        </w:rPr>
        <w:t xml:space="preserve"> </w:t>
      </w:r>
    </w:p>
    <w:p w14:paraId="03D4DBC2" w14:textId="6BE3AD5D" w:rsidR="009D0FD8" w:rsidRPr="004C2EBE" w:rsidRDefault="009D0FD8" w:rsidP="009D0FD8">
      <w:pPr>
        <w:shd w:val="clear" w:color="auto" w:fill="FFFFFF"/>
        <w:spacing w:before="100" w:beforeAutospacing="1" w:after="100" w:afterAutospacing="1" w:line="240" w:lineRule="auto"/>
        <w:jc w:val="both"/>
        <w:rPr>
          <w:rFonts w:ascii="Times New Roman" w:eastAsia="Times New Roman" w:hAnsi="Times New Roman"/>
          <w:b/>
          <w:sz w:val="24"/>
          <w:szCs w:val="24"/>
          <w:lang w:val="hu-HU" w:eastAsia="hu-HU"/>
        </w:rPr>
      </w:pPr>
      <w:r w:rsidRPr="009D0FD8">
        <w:rPr>
          <w:rFonts w:ascii="Times New Roman" w:eastAsia="Times New Roman" w:hAnsi="Times New Roman"/>
          <w:b/>
          <w:sz w:val="24"/>
          <w:szCs w:val="24"/>
          <w:lang w:val="hu-HU" w:eastAsia="hu-HU"/>
        </w:rPr>
        <w:t>Termék innováció</w:t>
      </w:r>
    </w:p>
    <w:p w14:paraId="187EC94A" w14:textId="16A3DDEE" w:rsidR="007C1423" w:rsidRPr="009D0FD8" w:rsidRDefault="007C1423" w:rsidP="009D0FD8">
      <w:pPr>
        <w:shd w:val="clear" w:color="auto" w:fill="FFFFFF"/>
        <w:spacing w:before="100" w:beforeAutospacing="1" w:after="100" w:afterAutospacing="1" w:line="240" w:lineRule="auto"/>
        <w:jc w:val="both"/>
        <w:rPr>
          <w:rFonts w:ascii="Times New Roman" w:eastAsia="Times New Roman" w:hAnsi="Times New Roman"/>
          <w:sz w:val="24"/>
          <w:szCs w:val="24"/>
          <w:lang w:val="hu-HU" w:eastAsia="hu-HU"/>
        </w:rPr>
      </w:pPr>
      <w:r w:rsidRPr="007C1423">
        <w:rPr>
          <w:rFonts w:ascii="Times New Roman" w:eastAsia="Times New Roman" w:hAnsi="Times New Roman"/>
          <w:sz w:val="24"/>
          <w:szCs w:val="24"/>
          <w:lang w:val="hu-HU" w:eastAsia="hu-HU"/>
        </w:rPr>
        <w:t>"A termék-innováció olyan áru vagy szolgáltatás bevezetése, amely – annak tulajdonságai és rendeltetése vonatkozásában – új, vagy jelentősen megújított. Ez magában foglalja a fejlesztésre vonatkozó részletes műszaki leírásokat, az összetevőket és anyagokat, a beépített szoftvert, a felhasználóbarát jelleget vagy más funkcionális tulajdonságokat."</w:t>
      </w:r>
    </w:p>
    <w:p w14:paraId="788590AB" w14:textId="3F972037" w:rsidR="009D0FD8" w:rsidRDefault="009D0FD8" w:rsidP="009D0FD8">
      <w:pPr>
        <w:shd w:val="clear" w:color="auto" w:fill="FFFFFF"/>
        <w:spacing w:before="100" w:beforeAutospacing="1" w:after="100" w:afterAutospacing="1" w:line="240" w:lineRule="auto"/>
        <w:jc w:val="both"/>
        <w:rPr>
          <w:rFonts w:ascii="Times New Roman" w:eastAsia="Times New Roman" w:hAnsi="Times New Roman"/>
          <w:b/>
          <w:sz w:val="24"/>
          <w:szCs w:val="24"/>
          <w:lang w:val="hu-HU" w:eastAsia="hu-HU"/>
        </w:rPr>
      </w:pPr>
      <w:r w:rsidRPr="009D0FD8">
        <w:rPr>
          <w:rFonts w:ascii="Times New Roman" w:eastAsia="Times New Roman" w:hAnsi="Times New Roman"/>
          <w:b/>
          <w:sz w:val="24"/>
          <w:szCs w:val="24"/>
          <w:lang w:val="hu-HU" w:eastAsia="hu-HU"/>
        </w:rPr>
        <w:t>Eljárás innováció</w:t>
      </w:r>
    </w:p>
    <w:p w14:paraId="23BBC36F" w14:textId="76980B09" w:rsidR="004C2EBE" w:rsidRPr="009D0FD8" w:rsidRDefault="004C2EBE" w:rsidP="009D0FD8">
      <w:pPr>
        <w:shd w:val="clear" w:color="auto" w:fill="FFFFFF"/>
        <w:spacing w:before="100" w:beforeAutospacing="1" w:after="100" w:afterAutospacing="1" w:line="240" w:lineRule="auto"/>
        <w:jc w:val="both"/>
        <w:rPr>
          <w:rFonts w:ascii="Times New Roman" w:eastAsia="Times New Roman" w:hAnsi="Times New Roman"/>
          <w:sz w:val="24"/>
          <w:szCs w:val="24"/>
          <w:lang w:val="hu-HU" w:eastAsia="hu-HU"/>
        </w:rPr>
      </w:pPr>
      <w:r w:rsidRPr="004C2EBE">
        <w:rPr>
          <w:rFonts w:ascii="Times New Roman" w:eastAsia="Times New Roman" w:hAnsi="Times New Roman"/>
          <w:sz w:val="24"/>
          <w:szCs w:val="24"/>
          <w:lang w:val="hu-HU" w:eastAsia="hu-HU"/>
        </w:rPr>
        <w:t>"Az eljárás</w:t>
      </w:r>
      <w:r w:rsidR="00EE0B32">
        <w:rPr>
          <w:rFonts w:ascii="Times New Roman" w:eastAsia="Times New Roman" w:hAnsi="Times New Roman"/>
          <w:sz w:val="24"/>
          <w:szCs w:val="24"/>
          <w:lang w:val="hu-HU" w:eastAsia="hu-HU"/>
        </w:rPr>
        <w:t xml:space="preserve"> </w:t>
      </w:r>
      <w:r w:rsidRPr="004C2EBE">
        <w:rPr>
          <w:rFonts w:ascii="Times New Roman" w:eastAsia="Times New Roman" w:hAnsi="Times New Roman"/>
          <w:sz w:val="24"/>
          <w:szCs w:val="24"/>
          <w:lang w:val="hu-HU" w:eastAsia="hu-HU"/>
        </w:rPr>
        <w:t>innováció új, vagy jelentősen megújított termelési vagy szállítási módszer megvalósítása. Felöleli a technikában, a berendezésekben és/vagy a szoftverben bekövetkező jelentős változásokat."</w:t>
      </w:r>
    </w:p>
    <w:p w14:paraId="5E352750" w14:textId="2DF9AA14" w:rsidR="009D0FD8" w:rsidRDefault="009D0FD8" w:rsidP="009D0FD8">
      <w:pPr>
        <w:shd w:val="clear" w:color="auto" w:fill="FFFFFF"/>
        <w:spacing w:before="100" w:beforeAutospacing="1" w:after="100" w:afterAutospacing="1" w:line="240" w:lineRule="auto"/>
        <w:jc w:val="both"/>
        <w:rPr>
          <w:rFonts w:ascii="Times New Roman" w:eastAsia="Times New Roman" w:hAnsi="Times New Roman"/>
          <w:b/>
          <w:sz w:val="24"/>
          <w:szCs w:val="24"/>
          <w:lang w:val="hu-HU" w:eastAsia="hu-HU"/>
        </w:rPr>
      </w:pPr>
      <w:r w:rsidRPr="009D0FD8">
        <w:rPr>
          <w:rFonts w:ascii="Times New Roman" w:eastAsia="Times New Roman" w:hAnsi="Times New Roman"/>
          <w:b/>
          <w:sz w:val="24"/>
          <w:szCs w:val="24"/>
          <w:lang w:val="hu-HU" w:eastAsia="hu-HU"/>
        </w:rPr>
        <w:t>Marketing innováció</w:t>
      </w:r>
    </w:p>
    <w:p w14:paraId="5DFE83CD" w14:textId="081334B4" w:rsidR="004C2EBE" w:rsidRPr="009D0FD8" w:rsidRDefault="004C2EBE" w:rsidP="009D0FD8">
      <w:pPr>
        <w:shd w:val="clear" w:color="auto" w:fill="FFFFFF"/>
        <w:spacing w:before="100" w:beforeAutospacing="1" w:after="100" w:afterAutospacing="1" w:line="240" w:lineRule="auto"/>
        <w:jc w:val="both"/>
        <w:rPr>
          <w:rFonts w:ascii="Times New Roman" w:eastAsia="Times New Roman" w:hAnsi="Times New Roman"/>
          <w:sz w:val="24"/>
          <w:szCs w:val="24"/>
          <w:lang w:val="hu-HU" w:eastAsia="hu-HU"/>
        </w:rPr>
      </w:pPr>
      <w:r w:rsidRPr="004C2EBE">
        <w:rPr>
          <w:rFonts w:ascii="Times New Roman" w:eastAsia="Times New Roman" w:hAnsi="Times New Roman"/>
          <w:sz w:val="24"/>
          <w:szCs w:val="24"/>
          <w:lang w:val="hu-HU" w:eastAsia="hu-HU"/>
        </w:rPr>
        <w:t>"A marketing-innováció olyan új marketing-módszerek alkalmazása, amelyek jelentős változást hoznak a terméktervezésben, a csomagolásban, a termék piacra dobásában, a termék reklámozásában, vagy az ár képzésben."</w:t>
      </w:r>
    </w:p>
    <w:p w14:paraId="1B92B7FC" w14:textId="7690ED47" w:rsidR="009D0FD8" w:rsidRDefault="009D0FD8" w:rsidP="009D0FD8">
      <w:pPr>
        <w:shd w:val="clear" w:color="auto" w:fill="FFFFFF"/>
        <w:spacing w:before="100" w:beforeAutospacing="1" w:after="100" w:afterAutospacing="1" w:line="240" w:lineRule="auto"/>
        <w:jc w:val="both"/>
        <w:rPr>
          <w:rFonts w:ascii="Times New Roman" w:eastAsia="Times New Roman" w:hAnsi="Times New Roman"/>
          <w:b/>
          <w:sz w:val="24"/>
          <w:szCs w:val="24"/>
          <w:lang w:val="hu-HU" w:eastAsia="hu-HU"/>
        </w:rPr>
      </w:pPr>
      <w:r w:rsidRPr="009D0FD8">
        <w:rPr>
          <w:rFonts w:ascii="Times New Roman" w:eastAsia="Times New Roman" w:hAnsi="Times New Roman"/>
          <w:b/>
          <w:sz w:val="24"/>
          <w:szCs w:val="24"/>
          <w:lang w:val="hu-HU" w:eastAsia="hu-HU"/>
        </w:rPr>
        <w:t>Szervezési-szervezeti innováció</w:t>
      </w:r>
    </w:p>
    <w:p w14:paraId="30EBB102" w14:textId="74CAA772" w:rsidR="00875224" w:rsidRPr="009D0FD8" w:rsidRDefault="00875224" w:rsidP="009D0FD8">
      <w:pPr>
        <w:shd w:val="clear" w:color="auto" w:fill="FFFFFF"/>
        <w:spacing w:before="100" w:beforeAutospacing="1" w:after="100" w:afterAutospacing="1" w:line="240" w:lineRule="auto"/>
        <w:jc w:val="both"/>
        <w:rPr>
          <w:rFonts w:ascii="Times New Roman" w:eastAsia="Times New Roman" w:hAnsi="Times New Roman"/>
          <w:sz w:val="24"/>
          <w:szCs w:val="24"/>
          <w:lang w:val="hu-HU" w:eastAsia="hu-HU"/>
        </w:rPr>
      </w:pPr>
      <w:r>
        <w:rPr>
          <w:rFonts w:ascii="Times New Roman" w:eastAsia="Times New Roman" w:hAnsi="Times New Roman"/>
          <w:sz w:val="24"/>
          <w:szCs w:val="24"/>
          <w:lang w:val="hu-HU" w:eastAsia="hu-HU"/>
        </w:rPr>
        <w:lastRenderedPageBreak/>
        <w:t>„</w:t>
      </w:r>
      <w:r w:rsidRPr="00875224">
        <w:rPr>
          <w:rFonts w:ascii="Times New Roman" w:eastAsia="Times New Roman" w:hAnsi="Times New Roman"/>
          <w:sz w:val="24"/>
          <w:szCs w:val="24"/>
          <w:lang w:val="hu-HU" w:eastAsia="hu-HU"/>
        </w:rPr>
        <w:t>A szervezési-szervezeti innováció új szervezési-szervezeti módszerek megvalósítását jelenti a cég üzleti gyakorlatában, a munka szervezésében vagy a külső kapcsolatokban."</w:t>
      </w:r>
    </w:p>
    <w:p w14:paraId="7ACC9CAD" w14:textId="23EF1212" w:rsidR="009D0FD8" w:rsidRPr="009D0FD8" w:rsidRDefault="009D0FD8" w:rsidP="009D0FD8">
      <w:pPr>
        <w:shd w:val="clear" w:color="auto" w:fill="FFFFFF"/>
        <w:spacing w:before="100" w:beforeAutospacing="1" w:after="100" w:afterAutospacing="1" w:line="240" w:lineRule="auto"/>
        <w:jc w:val="both"/>
        <w:rPr>
          <w:rFonts w:ascii="Times New Roman" w:eastAsia="Times New Roman" w:hAnsi="Times New Roman"/>
          <w:sz w:val="24"/>
          <w:szCs w:val="24"/>
          <w:lang w:val="hu-HU" w:eastAsia="hu-HU"/>
        </w:rPr>
      </w:pPr>
      <w:r w:rsidRPr="009D0FD8">
        <w:rPr>
          <w:rFonts w:ascii="Times New Roman" w:eastAsia="Times New Roman" w:hAnsi="Times New Roman"/>
          <w:sz w:val="24"/>
          <w:szCs w:val="24"/>
          <w:lang w:val="hu-HU" w:eastAsia="hu-HU"/>
        </w:rPr>
        <w:t xml:space="preserve">A különböző innováció típusok természetesen a gazdasági életben nem mindig jelennek meg tisztán, többször kombináltan egymást átfedve vagy a határmezsgyén mozogva állítják az innovációs szakembereket kihívások elé az adott </w:t>
      </w:r>
      <w:r w:rsidR="005A0EFE">
        <w:rPr>
          <w:rFonts w:ascii="Times New Roman" w:eastAsia="Times New Roman" w:hAnsi="Times New Roman"/>
          <w:sz w:val="24"/>
          <w:szCs w:val="24"/>
          <w:lang w:val="hu-HU" w:eastAsia="hu-HU"/>
        </w:rPr>
        <w:t>projekt</w:t>
      </w:r>
      <w:r w:rsidRPr="009D0FD8">
        <w:rPr>
          <w:rFonts w:ascii="Times New Roman" w:eastAsia="Times New Roman" w:hAnsi="Times New Roman"/>
          <w:sz w:val="24"/>
          <w:szCs w:val="24"/>
          <w:lang w:val="hu-HU" w:eastAsia="hu-HU"/>
        </w:rPr>
        <w:t xml:space="preserve"> kategorizálásánál.</w:t>
      </w:r>
    </w:p>
    <w:p w14:paraId="16A38D37" w14:textId="77777777" w:rsidR="009D0FD8" w:rsidRPr="009D0FD8" w:rsidRDefault="009D0FD8" w:rsidP="009D0FD8">
      <w:pPr>
        <w:shd w:val="clear" w:color="auto" w:fill="FFFFFF"/>
        <w:spacing w:before="100" w:beforeAutospacing="1" w:after="100" w:afterAutospacing="1" w:line="240" w:lineRule="auto"/>
        <w:jc w:val="both"/>
        <w:rPr>
          <w:rFonts w:ascii="Times New Roman" w:eastAsia="Times New Roman" w:hAnsi="Times New Roman"/>
          <w:sz w:val="24"/>
          <w:szCs w:val="24"/>
          <w:lang w:val="hu-HU" w:eastAsia="hu-HU"/>
        </w:rPr>
      </w:pPr>
    </w:p>
    <w:p w14:paraId="1B6D2DE8" w14:textId="77777777" w:rsidR="009D0FD8" w:rsidRPr="004A48B0" w:rsidRDefault="009D0FD8" w:rsidP="009D0FD8">
      <w:pPr>
        <w:shd w:val="clear" w:color="auto" w:fill="FFFFFF"/>
        <w:spacing w:before="100" w:beforeAutospacing="1" w:after="100" w:afterAutospacing="1" w:line="240" w:lineRule="auto"/>
        <w:jc w:val="both"/>
        <w:rPr>
          <w:rFonts w:ascii="Times New Roman" w:eastAsia="Times New Roman" w:hAnsi="Times New Roman"/>
          <w:b/>
          <w:sz w:val="24"/>
          <w:szCs w:val="24"/>
          <w:lang w:val="hu-HU" w:eastAsia="hu-HU"/>
        </w:rPr>
      </w:pPr>
      <w:r w:rsidRPr="004A48B0">
        <w:rPr>
          <w:rFonts w:ascii="Times New Roman" w:eastAsia="Times New Roman" w:hAnsi="Times New Roman"/>
          <w:b/>
          <w:sz w:val="24"/>
          <w:szCs w:val="24"/>
          <w:lang w:val="hu-HU" w:eastAsia="hu-HU"/>
        </w:rPr>
        <w:t>Innováció menedzsment</w:t>
      </w:r>
    </w:p>
    <w:p w14:paraId="4686D63A" w14:textId="20EEE0BB" w:rsidR="009D0FD8" w:rsidRPr="009D0FD8" w:rsidRDefault="00A80CA6" w:rsidP="009D0FD8">
      <w:pPr>
        <w:shd w:val="clear" w:color="auto" w:fill="FFFFFF"/>
        <w:spacing w:before="100" w:beforeAutospacing="1" w:after="100" w:afterAutospacing="1" w:line="240" w:lineRule="auto"/>
        <w:jc w:val="both"/>
        <w:rPr>
          <w:rFonts w:ascii="Times New Roman" w:eastAsia="Times New Roman" w:hAnsi="Times New Roman"/>
          <w:sz w:val="24"/>
          <w:szCs w:val="24"/>
          <w:lang w:val="hu-HU" w:eastAsia="hu-HU"/>
        </w:rPr>
      </w:pPr>
      <w:r>
        <w:rPr>
          <w:rFonts w:ascii="Times New Roman" w:eastAsia="Times New Roman" w:hAnsi="Times New Roman"/>
          <w:sz w:val="24"/>
          <w:szCs w:val="24"/>
          <w:lang w:val="hu-HU" w:eastAsia="hu-HU"/>
        </w:rPr>
        <w:t xml:space="preserve">Nagyon fontos, hogy az innovációs tevékenységet és a K+F-et </w:t>
      </w:r>
      <w:r w:rsidRPr="009D0FD8">
        <w:rPr>
          <w:rFonts w:ascii="Times New Roman" w:eastAsia="Times New Roman" w:hAnsi="Times New Roman"/>
          <w:sz w:val="24"/>
          <w:szCs w:val="24"/>
          <w:lang w:val="hu-HU" w:eastAsia="hu-HU"/>
        </w:rPr>
        <w:t>az adott gazdasági-jogi-társadalmi környezetben optimális</w:t>
      </w:r>
      <w:r w:rsidR="000B78E2">
        <w:rPr>
          <w:rFonts w:ascii="Times New Roman" w:eastAsia="Times New Roman" w:hAnsi="Times New Roman"/>
          <w:sz w:val="24"/>
          <w:szCs w:val="24"/>
          <w:lang w:val="hu-HU" w:eastAsia="hu-HU"/>
        </w:rPr>
        <w:t xml:space="preserve"> keretek között</w:t>
      </w:r>
      <w:r w:rsidRPr="009D0FD8">
        <w:rPr>
          <w:rFonts w:ascii="Times New Roman" w:eastAsia="Times New Roman" w:hAnsi="Times New Roman"/>
          <w:sz w:val="24"/>
          <w:szCs w:val="24"/>
          <w:lang w:val="hu-HU" w:eastAsia="hu-HU"/>
        </w:rPr>
        <w:t xml:space="preserve"> </w:t>
      </w:r>
      <w:r>
        <w:rPr>
          <w:rFonts w:ascii="Times New Roman" w:eastAsia="Times New Roman" w:hAnsi="Times New Roman"/>
          <w:sz w:val="24"/>
          <w:szCs w:val="24"/>
          <w:lang w:val="hu-HU" w:eastAsia="hu-HU"/>
        </w:rPr>
        <w:t xml:space="preserve">tudjuk megvalósítani </w:t>
      </w:r>
      <w:r w:rsidR="004A48B0">
        <w:rPr>
          <w:rFonts w:ascii="Times New Roman" w:eastAsia="Times New Roman" w:hAnsi="Times New Roman"/>
          <w:sz w:val="24"/>
          <w:szCs w:val="24"/>
          <w:lang w:val="hu-HU" w:eastAsia="hu-HU"/>
        </w:rPr>
        <w:t xml:space="preserve">a legjobb megtérüléssel. </w:t>
      </w:r>
      <w:r w:rsidR="009D0FD8" w:rsidRPr="009D0FD8">
        <w:rPr>
          <w:rFonts w:ascii="Times New Roman" w:eastAsia="Times New Roman" w:hAnsi="Times New Roman"/>
          <w:sz w:val="24"/>
          <w:szCs w:val="24"/>
          <w:lang w:val="hu-HU" w:eastAsia="hu-HU"/>
        </w:rPr>
        <w:t>Az innováció forrásigénye, a projekt finanszírozása, a</w:t>
      </w:r>
      <w:r w:rsidR="004A48B0">
        <w:rPr>
          <w:rFonts w:ascii="Times New Roman" w:eastAsia="Times New Roman" w:hAnsi="Times New Roman"/>
          <w:sz w:val="24"/>
          <w:szCs w:val="24"/>
          <w:lang w:val="hu-HU" w:eastAsia="hu-HU"/>
        </w:rPr>
        <w:t xml:space="preserve"> </w:t>
      </w:r>
      <w:r w:rsidR="009D0FD8" w:rsidRPr="009D0FD8">
        <w:rPr>
          <w:rFonts w:ascii="Times New Roman" w:eastAsia="Times New Roman" w:hAnsi="Times New Roman"/>
          <w:sz w:val="24"/>
          <w:szCs w:val="24"/>
          <w:lang w:val="hu-HU" w:eastAsia="hu-HU"/>
        </w:rPr>
        <w:t>jog</w:t>
      </w:r>
      <w:r w:rsidR="004A48B0">
        <w:rPr>
          <w:rFonts w:ascii="Times New Roman" w:eastAsia="Times New Roman" w:hAnsi="Times New Roman"/>
          <w:sz w:val="24"/>
          <w:szCs w:val="24"/>
          <w:lang w:val="hu-HU" w:eastAsia="hu-HU"/>
        </w:rPr>
        <w:t xml:space="preserve">i </w:t>
      </w:r>
      <w:r w:rsidR="009D0FD8" w:rsidRPr="009D0FD8">
        <w:rPr>
          <w:rFonts w:ascii="Times New Roman" w:eastAsia="Times New Roman" w:hAnsi="Times New Roman"/>
          <w:sz w:val="24"/>
          <w:szCs w:val="24"/>
          <w:lang w:val="hu-HU" w:eastAsia="hu-HU"/>
        </w:rPr>
        <w:t>kérdések</w:t>
      </w:r>
      <w:r w:rsidR="004A48B0">
        <w:rPr>
          <w:rFonts w:ascii="Times New Roman" w:eastAsia="Times New Roman" w:hAnsi="Times New Roman"/>
          <w:sz w:val="24"/>
          <w:szCs w:val="24"/>
          <w:lang w:val="hu-HU" w:eastAsia="hu-HU"/>
        </w:rPr>
        <w:t xml:space="preserve">, az adózási eljárások, </w:t>
      </w:r>
      <w:r w:rsidR="004A48B0" w:rsidRPr="009D0FD8">
        <w:rPr>
          <w:rFonts w:ascii="Times New Roman" w:eastAsia="Times New Roman" w:hAnsi="Times New Roman"/>
          <w:sz w:val="24"/>
          <w:szCs w:val="24"/>
          <w:lang w:val="hu-HU" w:eastAsia="hu-HU"/>
        </w:rPr>
        <w:t>a speciális projekt menedzsment</w:t>
      </w:r>
      <w:r w:rsidR="004A48B0">
        <w:rPr>
          <w:rFonts w:ascii="Times New Roman" w:eastAsia="Times New Roman" w:hAnsi="Times New Roman"/>
          <w:sz w:val="24"/>
          <w:szCs w:val="24"/>
          <w:lang w:val="hu-HU" w:eastAsia="hu-HU"/>
        </w:rPr>
        <w:t xml:space="preserve"> komplex rendszert alkotnak, mely</w:t>
      </w:r>
      <w:r w:rsidR="000B78E2">
        <w:rPr>
          <w:rFonts w:ascii="Times New Roman" w:eastAsia="Times New Roman" w:hAnsi="Times New Roman"/>
          <w:sz w:val="24"/>
          <w:szCs w:val="24"/>
          <w:lang w:val="hu-HU" w:eastAsia="hu-HU"/>
        </w:rPr>
        <w:t xml:space="preserve">nek a kezelése nem egyszerű. </w:t>
      </w:r>
      <w:r w:rsidR="009D0FD8" w:rsidRPr="009D0FD8">
        <w:rPr>
          <w:rFonts w:ascii="Times New Roman" w:eastAsia="Times New Roman" w:hAnsi="Times New Roman"/>
          <w:sz w:val="24"/>
          <w:szCs w:val="24"/>
          <w:lang w:val="hu-HU" w:eastAsia="hu-HU"/>
        </w:rPr>
        <w:t xml:space="preserve"> </w:t>
      </w:r>
      <w:r w:rsidR="009A49E8">
        <w:rPr>
          <w:rFonts w:ascii="Times New Roman" w:eastAsia="Times New Roman" w:hAnsi="Times New Roman"/>
          <w:sz w:val="24"/>
          <w:szCs w:val="24"/>
          <w:lang w:val="hu-HU" w:eastAsia="hu-HU"/>
        </w:rPr>
        <w:t>A</w:t>
      </w:r>
      <w:r w:rsidR="009D0FD8" w:rsidRPr="009D0FD8">
        <w:rPr>
          <w:rFonts w:ascii="Times New Roman" w:eastAsia="Times New Roman" w:hAnsi="Times New Roman"/>
          <w:sz w:val="24"/>
          <w:szCs w:val="24"/>
          <w:lang w:val="hu-HU" w:eastAsia="hu-HU"/>
        </w:rPr>
        <w:t>z innováció menedzsment célirányos jogi, gazdasági és iparjogvédelmi intézkedések összessége, amelyek lehetővé teszik kutatás-fejlesztési és innovációs projektek szakszerű létrehozását és hatékony lebonyolítását. </w:t>
      </w:r>
    </w:p>
    <w:p w14:paraId="3DD54AB5" w14:textId="77777777" w:rsidR="009D0FD8" w:rsidRPr="009D0FD8" w:rsidRDefault="009D0FD8" w:rsidP="009D0FD8">
      <w:pPr>
        <w:shd w:val="clear" w:color="auto" w:fill="FFFFFF"/>
        <w:spacing w:before="100" w:beforeAutospacing="1" w:after="100" w:afterAutospacing="1" w:line="240" w:lineRule="auto"/>
        <w:jc w:val="both"/>
        <w:rPr>
          <w:rFonts w:ascii="Times New Roman" w:eastAsia="Times New Roman" w:hAnsi="Times New Roman"/>
          <w:sz w:val="24"/>
          <w:szCs w:val="24"/>
          <w:lang w:val="hu-HU" w:eastAsia="hu-HU"/>
        </w:rPr>
      </w:pPr>
      <w:r w:rsidRPr="009D0FD8">
        <w:rPr>
          <w:rFonts w:ascii="Times New Roman" w:eastAsia="Times New Roman" w:hAnsi="Times New Roman"/>
          <w:sz w:val="24"/>
          <w:szCs w:val="24"/>
          <w:lang w:val="hu-HU" w:eastAsia="hu-HU"/>
        </w:rPr>
        <w:t>Az innováció menedzsment főbb tevékenységei:</w:t>
      </w:r>
    </w:p>
    <w:p w14:paraId="3A9FE137" w14:textId="77777777" w:rsidR="009D0FD8" w:rsidRPr="009D0FD8" w:rsidRDefault="009D0FD8" w:rsidP="009D0FD8">
      <w:pPr>
        <w:numPr>
          <w:ilvl w:val="0"/>
          <w:numId w:val="12"/>
        </w:numPr>
        <w:shd w:val="clear" w:color="auto" w:fill="FFFFFF"/>
        <w:spacing w:before="45" w:after="45" w:line="240" w:lineRule="auto"/>
        <w:ind w:left="1065" w:hanging="345"/>
        <w:jc w:val="both"/>
        <w:rPr>
          <w:rFonts w:ascii="Times New Roman" w:eastAsia="Times New Roman" w:hAnsi="Times New Roman"/>
          <w:sz w:val="24"/>
          <w:szCs w:val="24"/>
          <w:lang w:val="hu-HU" w:eastAsia="hu-HU"/>
        </w:rPr>
      </w:pPr>
      <w:r w:rsidRPr="009D0FD8">
        <w:rPr>
          <w:rFonts w:ascii="Times New Roman" w:eastAsia="Times New Roman" w:hAnsi="Times New Roman"/>
          <w:sz w:val="24"/>
          <w:szCs w:val="24"/>
          <w:lang w:val="hu-HU" w:eastAsia="hu-HU"/>
        </w:rPr>
        <w:t>Innovációs stratégia, innovációs projekt definiálása</w:t>
      </w:r>
    </w:p>
    <w:p w14:paraId="228FBE31" w14:textId="77777777" w:rsidR="009D0FD8" w:rsidRPr="009D0FD8" w:rsidRDefault="009D0FD8" w:rsidP="009D0FD8">
      <w:pPr>
        <w:numPr>
          <w:ilvl w:val="0"/>
          <w:numId w:val="12"/>
        </w:numPr>
        <w:shd w:val="clear" w:color="auto" w:fill="FFFFFF"/>
        <w:spacing w:before="45" w:after="45" w:line="240" w:lineRule="auto"/>
        <w:ind w:left="1065" w:hanging="345"/>
        <w:jc w:val="both"/>
        <w:rPr>
          <w:rFonts w:ascii="Times New Roman" w:eastAsia="Times New Roman" w:hAnsi="Times New Roman"/>
          <w:sz w:val="24"/>
          <w:szCs w:val="24"/>
          <w:lang w:val="hu-HU" w:eastAsia="hu-HU"/>
        </w:rPr>
      </w:pPr>
      <w:r w:rsidRPr="009D0FD8">
        <w:rPr>
          <w:rFonts w:ascii="Times New Roman" w:eastAsia="Times New Roman" w:hAnsi="Times New Roman"/>
          <w:sz w:val="24"/>
          <w:szCs w:val="24"/>
          <w:lang w:val="hu-HU" w:eastAsia="hu-HU"/>
        </w:rPr>
        <w:t>Kutatás-fejlesztés minősítés, amennyiben szükséges</w:t>
      </w:r>
    </w:p>
    <w:p w14:paraId="7F803504" w14:textId="77777777" w:rsidR="009D0FD8" w:rsidRPr="009D0FD8" w:rsidRDefault="009D0FD8" w:rsidP="009D0FD8">
      <w:pPr>
        <w:numPr>
          <w:ilvl w:val="0"/>
          <w:numId w:val="12"/>
        </w:numPr>
        <w:shd w:val="clear" w:color="auto" w:fill="FFFFFF"/>
        <w:spacing w:before="45" w:after="45" w:line="240" w:lineRule="auto"/>
        <w:ind w:left="1065" w:hanging="345"/>
        <w:jc w:val="both"/>
        <w:rPr>
          <w:rFonts w:ascii="Times New Roman" w:eastAsia="Times New Roman" w:hAnsi="Times New Roman"/>
          <w:sz w:val="24"/>
          <w:szCs w:val="24"/>
          <w:lang w:val="hu-HU" w:eastAsia="hu-HU"/>
        </w:rPr>
      </w:pPr>
      <w:r w:rsidRPr="009D0FD8">
        <w:rPr>
          <w:rFonts w:ascii="Times New Roman" w:eastAsia="Times New Roman" w:hAnsi="Times New Roman"/>
          <w:sz w:val="24"/>
          <w:szCs w:val="24"/>
          <w:lang w:val="hu-HU" w:eastAsia="hu-HU"/>
        </w:rPr>
        <w:t>Iparjogvédelem, szerzői jogi védettség megszerzése</w:t>
      </w:r>
    </w:p>
    <w:p w14:paraId="747EC4C6" w14:textId="77777777" w:rsidR="009D0FD8" w:rsidRPr="009D0FD8" w:rsidRDefault="009D0FD8" w:rsidP="009D0FD8">
      <w:pPr>
        <w:numPr>
          <w:ilvl w:val="0"/>
          <w:numId w:val="12"/>
        </w:numPr>
        <w:shd w:val="clear" w:color="auto" w:fill="FFFFFF"/>
        <w:spacing w:before="45" w:after="45" w:line="240" w:lineRule="auto"/>
        <w:ind w:left="1065" w:hanging="345"/>
        <w:jc w:val="both"/>
        <w:rPr>
          <w:rFonts w:ascii="Times New Roman" w:eastAsia="Times New Roman" w:hAnsi="Times New Roman"/>
          <w:sz w:val="24"/>
          <w:szCs w:val="24"/>
          <w:lang w:val="hu-HU" w:eastAsia="hu-HU"/>
        </w:rPr>
      </w:pPr>
      <w:r w:rsidRPr="009D0FD8">
        <w:rPr>
          <w:rFonts w:ascii="Times New Roman" w:eastAsia="Times New Roman" w:hAnsi="Times New Roman"/>
          <w:sz w:val="24"/>
          <w:szCs w:val="24"/>
          <w:lang w:val="hu-HU" w:eastAsia="hu-HU"/>
        </w:rPr>
        <w:t>Projekt finanszírozás megteremtése</w:t>
      </w:r>
    </w:p>
    <w:p w14:paraId="3E4FD68B" w14:textId="77777777" w:rsidR="009D0FD8" w:rsidRPr="009D0FD8" w:rsidRDefault="009D0FD8" w:rsidP="009D0FD8">
      <w:pPr>
        <w:numPr>
          <w:ilvl w:val="0"/>
          <w:numId w:val="12"/>
        </w:numPr>
        <w:shd w:val="clear" w:color="auto" w:fill="FFFFFF"/>
        <w:spacing w:before="45" w:after="45" w:line="240" w:lineRule="auto"/>
        <w:ind w:left="1065" w:hanging="345"/>
        <w:jc w:val="both"/>
        <w:rPr>
          <w:rFonts w:ascii="Times New Roman" w:eastAsia="Times New Roman" w:hAnsi="Times New Roman"/>
          <w:sz w:val="24"/>
          <w:szCs w:val="24"/>
          <w:lang w:val="hu-HU" w:eastAsia="hu-HU"/>
        </w:rPr>
      </w:pPr>
      <w:r w:rsidRPr="009D0FD8">
        <w:rPr>
          <w:rFonts w:ascii="Times New Roman" w:eastAsia="Times New Roman" w:hAnsi="Times New Roman"/>
          <w:sz w:val="24"/>
          <w:szCs w:val="24"/>
          <w:lang w:val="hu-HU" w:eastAsia="hu-HU"/>
        </w:rPr>
        <w:t>Innovációs projekt szakszerű menedzselése</w:t>
      </w:r>
    </w:p>
    <w:p w14:paraId="17E65AA8" w14:textId="77777777" w:rsidR="009D0FD8" w:rsidRPr="009D0FD8" w:rsidRDefault="00A74650" w:rsidP="009D0FD8">
      <w:pPr>
        <w:numPr>
          <w:ilvl w:val="0"/>
          <w:numId w:val="12"/>
        </w:numPr>
        <w:shd w:val="clear" w:color="auto" w:fill="FFFFFF"/>
        <w:spacing w:before="45" w:after="45" w:line="240" w:lineRule="auto"/>
        <w:ind w:left="1065" w:hanging="345"/>
        <w:jc w:val="both"/>
        <w:rPr>
          <w:rFonts w:ascii="Times New Roman" w:eastAsia="Times New Roman" w:hAnsi="Times New Roman"/>
          <w:sz w:val="24"/>
          <w:szCs w:val="24"/>
          <w:lang w:val="hu-HU" w:eastAsia="hu-HU"/>
        </w:rPr>
      </w:pPr>
      <w:hyperlink r:id="rId5" w:tooltip="adókedvezmény" w:history="1">
        <w:r w:rsidR="009D0FD8" w:rsidRPr="009D0FD8">
          <w:rPr>
            <w:rFonts w:ascii="Times New Roman" w:eastAsia="Times New Roman" w:hAnsi="Times New Roman"/>
            <w:sz w:val="24"/>
            <w:szCs w:val="24"/>
            <w:lang w:val="hu-HU" w:eastAsia="hu-HU"/>
          </w:rPr>
          <w:t>Innováció, kutatás-fejlesztés adókedvezményei</w:t>
        </w:r>
      </w:hyperlink>
      <w:r w:rsidR="009D0FD8" w:rsidRPr="009D0FD8">
        <w:rPr>
          <w:rFonts w:ascii="Times New Roman" w:eastAsia="Times New Roman" w:hAnsi="Times New Roman"/>
          <w:sz w:val="24"/>
          <w:szCs w:val="24"/>
          <w:lang w:val="hu-HU" w:eastAsia="hu-HU"/>
        </w:rPr>
        <w:t> érvényesítése</w:t>
      </w:r>
    </w:p>
    <w:p w14:paraId="7B308F6F" w14:textId="77777777" w:rsidR="009D0FD8" w:rsidRPr="009D0FD8" w:rsidRDefault="009D0FD8" w:rsidP="009D0FD8">
      <w:pPr>
        <w:numPr>
          <w:ilvl w:val="0"/>
          <w:numId w:val="12"/>
        </w:numPr>
        <w:shd w:val="clear" w:color="auto" w:fill="FFFFFF"/>
        <w:spacing w:before="45" w:after="45" w:line="240" w:lineRule="auto"/>
        <w:ind w:left="1065" w:hanging="345"/>
        <w:jc w:val="both"/>
        <w:rPr>
          <w:rFonts w:ascii="Times New Roman" w:eastAsia="Times New Roman" w:hAnsi="Times New Roman"/>
          <w:sz w:val="24"/>
          <w:szCs w:val="24"/>
          <w:lang w:val="hu-HU" w:eastAsia="hu-HU"/>
        </w:rPr>
      </w:pPr>
      <w:r w:rsidRPr="009D0FD8">
        <w:rPr>
          <w:rFonts w:ascii="Times New Roman" w:eastAsia="Times New Roman" w:hAnsi="Times New Roman"/>
          <w:sz w:val="24"/>
          <w:szCs w:val="24"/>
          <w:lang w:val="hu-HU" w:eastAsia="hu-HU"/>
        </w:rPr>
        <w:t>Az innovációs projekt gazdasági racionalitásának ellenőrzése.</w:t>
      </w:r>
    </w:p>
    <w:p w14:paraId="199F4992" w14:textId="77777777" w:rsidR="009D0FD8" w:rsidRPr="00C85A0A" w:rsidRDefault="009D0FD8" w:rsidP="00C85A0A"/>
    <w:sectPr w:rsidR="009D0FD8" w:rsidRPr="00C85A0A" w:rsidSect="00286A48">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Bold">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00A9D"/>
    <w:multiLevelType w:val="multilevel"/>
    <w:tmpl w:val="C4EA0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603411"/>
    <w:multiLevelType w:val="hybridMultilevel"/>
    <w:tmpl w:val="8160E5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69A7C79"/>
    <w:multiLevelType w:val="hybridMultilevel"/>
    <w:tmpl w:val="3D486E4E"/>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9832904"/>
    <w:multiLevelType w:val="multilevel"/>
    <w:tmpl w:val="C4EA0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A028A9"/>
    <w:multiLevelType w:val="hybridMultilevel"/>
    <w:tmpl w:val="0FDCA6B6"/>
    <w:lvl w:ilvl="0" w:tplc="29CCCF2C">
      <w:start w:val="1"/>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FCC3229"/>
    <w:multiLevelType w:val="multilevel"/>
    <w:tmpl w:val="C4EA0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FC08F9"/>
    <w:multiLevelType w:val="hybridMultilevel"/>
    <w:tmpl w:val="B42215E8"/>
    <w:lvl w:ilvl="0" w:tplc="8C368BE2">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346A7821"/>
    <w:multiLevelType w:val="hybridMultilevel"/>
    <w:tmpl w:val="D482412A"/>
    <w:lvl w:ilvl="0" w:tplc="8C368BE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9D277D8"/>
    <w:multiLevelType w:val="hybridMultilevel"/>
    <w:tmpl w:val="9658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81F1C64"/>
    <w:multiLevelType w:val="multilevel"/>
    <w:tmpl w:val="C4EA0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5F5B23"/>
    <w:multiLevelType w:val="hybridMultilevel"/>
    <w:tmpl w:val="24A2BC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F867FA6"/>
    <w:multiLevelType w:val="hybridMultilevel"/>
    <w:tmpl w:val="446E884C"/>
    <w:lvl w:ilvl="0" w:tplc="29CCCF2C">
      <w:start w:val="1"/>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7FF1C44"/>
    <w:multiLevelType w:val="hybridMultilevel"/>
    <w:tmpl w:val="22FA55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CEC21CE"/>
    <w:multiLevelType w:val="multilevel"/>
    <w:tmpl w:val="C4EA0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834198"/>
    <w:multiLevelType w:val="hybridMultilevel"/>
    <w:tmpl w:val="40EE4A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4833742"/>
    <w:multiLevelType w:val="hybridMultilevel"/>
    <w:tmpl w:val="758E3A04"/>
    <w:lvl w:ilvl="0" w:tplc="BBE49EFA">
      <w:start w:val="4"/>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E8373EA"/>
    <w:multiLevelType w:val="hybridMultilevel"/>
    <w:tmpl w:val="BFAA83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1383861"/>
    <w:multiLevelType w:val="multilevel"/>
    <w:tmpl w:val="5FC2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7A190B"/>
    <w:multiLevelType w:val="multilevel"/>
    <w:tmpl w:val="C4EA0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BA48D6"/>
    <w:multiLevelType w:val="hybridMultilevel"/>
    <w:tmpl w:val="04523FE2"/>
    <w:lvl w:ilvl="0" w:tplc="29CCCF2C">
      <w:start w:val="1"/>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8C04098"/>
    <w:multiLevelType w:val="multilevel"/>
    <w:tmpl w:val="C4EA0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587B1E"/>
    <w:multiLevelType w:val="multilevel"/>
    <w:tmpl w:val="C4EA0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
  </w:num>
  <w:num w:numId="3">
    <w:abstractNumId w:val="15"/>
  </w:num>
  <w:num w:numId="4">
    <w:abstractNumId w:val="3"/>
  </w:num>
  <w:num w:numId="5">
    <w:abstractNumId w:val="9"/>
  </w:num>
  <w:num w:numId="6">
    <w:abstractNumId w:val="18"/>
  </w:num>
  <w:num w:numId="7">
    <w:abstractNumId w:val="0"/>
  </w:num>
  <w:num w:numId="8">
    <w:abstractNumId w:val="13"/>
  </w:num>
  <w:num w:numId="9">
    <w:abstractNumId w:val="5"/>
  </w:num>
  <w:num w:numId="10">
    <w:abstractNumId w:val="21"/>
  </w:num>
  <w:num w:numId="11">
    <w:abstractNumId w:val="20"/>
  </w:num>
  <w:num w:numId="12">
    <w:abstractNumId w:val="17"/>
  </w:num>
  <w:num w:numId="13">
    <w:abstractNumId w:val="11"/>
  </w:num>
  <w:num w:numId="14">
    <w:abstractNumId w:val="7"/>
  </w:num>
  <w:num w:numId="15">
    <w:abstractNumId w:val="2"/>
  </w:num>
  <w:num w:numId="16">
    <w:abstractNumId w:val="6"/>
  </w:num>
  <w:num w:numId="17">
    <w:abstractNumId w:val="8"/>
  </w:num>
  <w:num w:numId="18">
    <w:abstractNumId w:val="10"/>
  </w:num>
  <w:num w:numId="19">
    <w:abstractNumId w:val="12"/>
  </w:num>
  <w:num w:numId="20">
    <w:abstractNumId w:val="19"/>
  </w:num>
  <w:num w:numId="21">
    <w:abstractNumId w:val="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A48"/>
    <w:rsid w:val="000600C6"/>
    <w:rsid w:val="00072F65"/>
    <w:rsid w:val="000B2994"/>
    <w:rsid w:val="000B78E2"/>
    <w:rsid w:val="000C04B5"/>
    <w:rsid w:val="000C12CB"/>
    <w:rsid w:val="000D2CCB"/>
    <w:rsid w:val="000F51CB"/>
    <w:rsid w:val="000F7BEE"/>
    <w:rsid w:val="001573A7"/>
    <w:rsid w:val="00196E69"/>
    <w:rsid w:val="001978BA"/>
    <w:rsid w:val="001D7D72"/>
    <w:rsid w:val="001E22AC"/>
    <w:rsid w:val="00215694"/>
    <w:rsid w:val="002332F6"/>
    <w:rsid w:val="00235641"/>
    <w:rsid w:val="002666CE"/>
    <w:rsid w:val="00286A48"/>
    <w:rsid w:val="00294E48"/>
    <w:rsid w:val="002C6870"/>
    <w:rsid w:val="002C6FC7"/>
    <w:rsid w:val="002D4107"/>
    <w:rsid w:val="002D64D2"/>
    <w:rsid w:val="00303397"/>
    <w:rsid w:val="00306BAB"/>
    <w:rsid w:val="003104E0"/>
    <w:rsid w:val="00327086"/>
    <w:rsid w:val="00344902"/>
    <w:rsid w:val="00353249"/>
    <w:rsid w:val="00361F28"/>
    <w:rsid w:val="00386B07"/>
    <w:rsid w:val="00393FC0"/>
    <w:rsid w:val="003B44EA"/>
    <w:rsid w:val="003D443B"/>
    <w:rsid w:val="003D6E40"/>
    <w:rsid w:val="0040408C"/>
    <w:rsid w:val="00405F3C"/>
    <w:rsid w:val="004157A6"/>
    <w:rsid w:val="00426255"/>
    <w:rsid w:val="0043571D"/>
    <w:rsid w:val="004749DF"/>
    <w:rsid w:val="004A3D73"/>
    <w:rsid w:val="004A48B0"/>
    <w:rsid w:val="004C2EBE"/>
    <w:rsid w:val="00501447"/>
    <w:rsid w:val="00517C7E"/>
    <w:rsid w:val="005535C7"/>
    <w:rsid w:val="00574ED1"/>
    <w:rsid w:val="0059537B"/>
    <w:rsid w:val="005A0EFE"/>
    <w:rsid w:val="005B5404"/>
    <w:rsid w:val="005D5A10"/>
    <w:rsid w:val="0060023B"/>
    <w:rsid w:val="00603E8B"/>
    <w:rsid w:val="00621594"/>
    <w:rsid w:val="00632882"/>
    <w:rsid w:val="00642386"/>
    <w:rsid w:val="00642DEE"/>
    <w:rsid w:val="00653682"/>
    <w:rsid w:val="00664D8B"/>
    <w:rsid w:val="0066696E"/>
    <w:rsid w:val="00677877"/>
    <w:rsid w:val="00687A7A"/>
    <w:rsid w:val="00690414"/>
    <w:rsid w:val="00693942"/>
    <w:rsid w:val="00697791"/>
    <w:rsid w:val="006A4F39"/>
    <w:rsid w:val="006A6D84"/>
    <w:rsid w:val="006D3476"/>
    <w:rsid w:val="006E6D93"/>
    <w:rsid w:val="006F480C"/>
    <w:rsid w:val="00703914"/>
    <w:rsid w:val="00715AD0"/>
    <w:rsid w:val="00720353"/>
    <w:rsid w:val="00755381"/>
    <w:rsid w:val="0078724C"/>
    <w:rsid w:val="00796B46"/>
    <w:rsid w:val="007976A7"/>
    <w:rsid w:val="007B02A1"/>
    <w:rsid w:val="007C1423"/>
    <w:rsid w:val="007C479E"/>
    <w:rsid w:val="007F78FF"/>
    <w:rsid w:val="0080404A"/>
    <w:rsid w:val="00805725"/>
    <w:rsid w:val="00845C4E"/>
    <w:rsid w:val="00846529"/>
    <w:rsid w:val="00875224"/>
    <w:rsid w:val="008B22B5"/>
    <w:rsid w:val="008D75C6"/>
    <w:rsid w:val="008E69E8"/>
    <w:rsid w:val="00916397"/>
    <w:rsid w:val="00924D2C"/>
    <w:rsid w:val="00926ECF"/>
    <w:rsid w:val="00943CC4"/>
    <w:rsid w:val="009451A1"/>
    <w:rsid w:val="00951645"/>
    <w:rsid w:val="00992D41"/>
    <w:rsid w:val="009A2842"/>
    <w:rsid w:val="009A49E8"/>
    <w:rsid w:val="009A5C3D"/>
    <w:rsid w:val="009B2F10"/>
    <w:rsid w:val="009C6409"/>
    <w:rsid w:val="009D0799"/>
    <w:rsid w:val="009D0FD8"/>
    <w:rsid w:val="00A3050D"/>
    <w:rsid w:val="00A3462E"/>
    <w:rsid w:val="00A34D7D"/>
    <w:rsid w:val="00A71AEE"/>
    <w:rsid w:val="00A74650"/>
    <w:rsid w:val="00A80CA6"/>
    <w:rsid w:val="00AB3893"/>
    <w:rsid w:val="00B008AF"/>
    <w:rsid w:val="00B03CD3"/>
    <w:rsid w:val="00B0789A"/>
    <w:rsid w:val="00B10A18"/>
    <w:rsid w:val="00B11632"/>
    <w:rsid w:val="00B21152"/>
    <w:rsid w:val="00B603A4"/>
    <w:rsid w:val="00B653AA"/>
    <w:rsid w:val="00B7261D"/>
    <w:rsid w:val="00BC34B4"/>
    <w:rsid w:val="00BD47F9"/>
    <w:rsid w:val="00C04FA7"/>
    <w:rsid w:val="00C40DD4"/>
    <w:rsid w:val="00C433D3"/>
    <w:rsid w:val="00C45528"/>
    <w:rsid w:val="00C515C3"/>
    <w:rsid w:val="00C56AC0"/>
    <w:rsid w:val="00C657D5"/>
    <w:rsid w:val="00C65A77"/>
    <w:rsid w:val="00C85A0A"/>
    <w:rsid w:val="00C92012"/>
    <w:rsid w:val="00CC3564"/>
    <w:rsid w:val="00CD5AC4"/>
    <w:rsid w:val="00CE387D"/>
    <w:rsid w:val="00CE740A"/>
    <w:rsid w:val="00D00033"/>
    <w:rsid w:val="00D022EB"/>
    <w:rsid w:val="00D23A8A"/>
    <w:rsid w:val="00D44C99"/>
    <w:rsid w:val="00D605DB"/>
    <w:rsid w:val="00D7094C"/>
    <w:rsid w:val="00D7553B"/>
    <w:rsid w:val="00D756C5"/>
    <w:rsid w:val="00D9360D"/>
    <w:rsid w:val="00D96514"/>
    <w:rsid w:val="00DB1446"/>
    <w:rsid w:val="00DC23ED"/>
    <w:rsid w:val="00DD2013"/>
    <w:rsid w:val="00E33FFD"/>
    <w:rsid w:val="00E533B6"/>
    <w:rsid w:val="00E9314B"/>
    <w:rsid w:val="00EB2178"/>
    <w:rsid w:val="00ED1111"/>
    <w:rsid w:val="00ED39C6"/>
    <w:rsid w:val="00EE0B32"/>
    <w:rsid w:val="00EE330A"/>
    <w:rsid w:val="00F83728"/>
    <w:rsid w:val="00F846A8"/>
    <w:rsid w:val="00F95E4B"/>
    <w:rsid w:val="00FA2583"/>
    <w:rsid w:val="00FB2B45"/>
    <w:rsid w:val="00FE115B"/>
    <w:rsid w:val="00FE16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1B506"/>
  <w15:chartTrackingRefBased/>
  <w15:docId w15:val="{DF8A1D9C-306D-4134-A370-9247ABC5F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86A48"/>
    <w:pPr>
      <w:spacing w:after="200" w:line="276" w:lineRule="auto"/>
    </w:pPr>
    <w:rPr>
      <w:rFonts w:ascii="Calibri" w:eastAsia="Calibri" w:hAnsi="Calibri" w:cs="Times New Roman"/>
      <w:lang w:val="en-GB"/>
    </w:rPr>
  </w:style>
  <w:style w:type="paragraph" w:styleId="Cmsor3">
    <w:name w:val="heading 3"/>
    <w:basedOn w:val="Norml"/>
    <w:next w:val="Norml"/>
    <w:link w:val="Cmsor3Char"/>
    <w:uiPriority w:val="9"/>
    <w:semiHidden/>
    <w:unhideWhenUsed/>
    <w:qFormat/>
    <w:rsid w:val="009D0FD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Cmsor4">
    <w:name w:val="heading 4"/>
    <w:basedOn w:val="Norml"/>
    <w:next w:val="Norml"/>
    <w:link w:val="Cmsor4Char"/>
    <w:uiPriority w:val="9"/>
    <w:semiHidden/>
    <w:unhideWhenUsed/>
    <w:qFormat/>
    <w:rsid w:val="00C85A0A"/>
    <w:pPr>
      <w:keepNext/>
      <w:spacing w:before="240" w:after="60"/>
      <w:outlineLvl w:val="3"/>
    </w:pPr>
    <w:rPr>
      <w:rFonts w:eastAsia="Times New Roman"/>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86A48"/>
    <w:pPr>
      <w:ind w:left="720"/>
      <w:contextualSpacing/>
    </w:pPr>
  </w:style>
  <w:style w:type="character" w:customStyle="1" w:styleId="Cmsor4Char">
    <w:name w:val="Címsor 4 Char"/>
    <w:basedOn w:val="Bekezdsalapbettpusa"/>
    <w:link w:val="Cmsor4"/>
    <w:uiPriority w:val="9"/>
    <w:semiHidden/>
    <w:rsid w:val="00C85A0A"/>
    <w:rPr>
      <w:rFonts w:ascii="Calibri" w:eastAsia="Times New Roman" w:hAnsi="Calibri" w:cs="Times New Roman"/>
      <w:b/>
      <w:bCs/>
      <w:sz w:val="28"/>
      <w:szCs w:val="28"/>
      <w:lang w:val="en-GB"/>
    </w:rPr>
  </w:style>
  <w:style w:type="paragraph" w:styleId="NormlWeb">
    <w:name w:val="Normal (Web)"/>
    <w:basedOn w:val="Norml"/>
    <w:uiPriority w:val="99"/>
    <w:semiHidden/>
    <w:unhideWhenUsed/>
    <w:rsid w:val="00C85A0A"/>
    <w:pPr>
      <w:spacing w:before="100" w:beforeAutospacing="1" w:after="100" w:afterAutospacing="1" w:line="240" w:lineRule="auto"/>
    </w:pPr>
    <w:rPr>
      <w:rFonts w:ascii="Times New Roman" w:eastAsia="Times New Roman" w:hAnsi="Times New Roman"/>
      <w:sz w:val="24"/>
      <w:szCs w:val="24"/>
      <w:lang w:eastAsia="en-GB"/>
    </w:rPr>
  </w:style>
  <w:style w:type="character" w:styleId="Kiemels2">
    <w:name w:val="Strong"/>
    <w:uiPriority w:val="22"/>
    <w:qFormat/>
    <w:rsid w:val="00C85A0A"/>
    <w:rPr>
      <w:b/>
      <w:bCs/>
    </w:rPr>
  </w:style>
  <w:style w:type="paragraph" w:customStyle="1" w:styleId="citation">
    <w:name w:val="citation"/>
    <w:basedOn w:val="Norml"/>
    <w:rsid w:val="00C85A0A"/>
    <w:pPr>
      <w:spacing w:before="100" w:beforeAutospacing="1" w:after="100" w:afterAutospacing="1" w:line="240" w:lineRule="auto"/>
    </w:pPr>
    <w:rPr>
      <w:rFonts w:ascii="Times New Roman" w:eastAsia="Times New Roman" w:hAnsi="Times New Roman"/>
      <w:sz w:val="24"/>
      <w:szCs w:val="24"/>
      <w:lang w:val="hu-HU" w:eastAsia="hu-HU"/>
    </w:rPr>
  </w:style>
  <w:style w:type="character" w:customStyle="1" w:styleId="Cmsor3Char">
    <w:name w:val="Címsor 3 Char"/>
    <w:basedOn w:val="Bekezdsalapbettpusa"/>
    <w:link w:val="Cmsor3"/>
    <w:uiPriority w:val="9"/>
    <w:semiHidden/>
    <w:rsid w:val="009D0FD8"/>
    <w:rPr>
      <w:rFonts w:asciiTheme="majorHAnsi" w:eastAsiaTheme="majorEastAsia" w:hAnsiTheme="majorHAnsi" w:cstheme="majorBidi"/>
      <w:color w:val="1F3763"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novacio-menedzsment.hu/adokedvezmenyek-ervenyesitese-innovacio"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10</Pages>
  <Words>3388</Words>
  <Characters>23384</Characters>
  <Application>Microsoft Office Word</Application>
  <DocSecurity>0</DocSecurity>
  <Lines>194</Lines>
  <Paragraphs>53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Gabor Bekesi</dc:creator>
  <cp:keywords/>
  <dc:description/>
  <cp:lastModifiedBy>Patrícia Németh</cp:lastModifiedBy>
  <cp:revision>168</cp:revision>
  <dcterms:created xsi:type="dcterms:W3CDTF">2020-07-26T16:21:00Z</dcterms:created>
  <dcterms:modified xsi:type="dcterms:W3CDTF">2020-08-05T10:02:00Z</dcterms:modified>
</cp:coreProperties>
</file>